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39646" w14:textId="4285F39F" w:rsidR="0006424D" w:rsidRPr="00D61396" w:rsidRDefault="0006424D" w:rsidP="00515603">
      <w:pPr>
        <w:jc w:val="both"/>
        <w:rPr>
          <w:b/>
          <w:bCs/>
          <w:sz w:val="22"/>
          <w:szCs w:val="22"/>
        </w:rPr>
      </w:pPr>
      <w:r w:rsidRPr="00D61396">
        <w:rPr>
          <w:b/>
          <w:bCs/>
          <w:sz w:val="22"/>
          <w:szCs w:val="22"/>
        </w:rPr>
        <w:t xml:space="preserve">THE LGL GROUP </w:t>
      </w:r>
      <w:r w:rsidR="00BB0B55">
        <w:rPr>
          <w:b/>
          <w:bCs/>
          <w:sz w:val="22"/>
          <w:szCs w:val="22"/>
        </w:rPr>
        <w:t xml:space="preserve">ANNOUNCES </w:t>
      </w:r>
      <w:r w:rsidR="008C08A8">
        <w:rPr>
          <w:b/>
          <w:bCs/>
          <w:sz w:val="22"/>
          <w:szCs w:val="22"/>
        </w:rPr>
        <w:t xml:space="preserve">COMPLETION </w:t>
      </w:r>
      <w:r w:rsidR="00B95919">
        <w:rPr>
          <w:b/>
          <w:bCs/>
          <w:sz w:val="22"/>
          <w:szCs w:val="22"/>
        </w:rPr>
        <w:t>OF</w:t>
      </w:r>
      <w:r w:rsidR="008C08A8">
        <w:rPr>
          <w:b/>
          <w:bCs/>
          <w:sz w:val="22"/>
          <w:szCs w:val="22"/>
        </w:rPr>
        <w:t xml:space="preserve"> THE</w:t>
      </w:r>
      <w:r w:rsidR="009E735D">
        <w:rPr>
          <w:b/>
          <w:bCs/>
          <w:sz w:val="22"/>
          <w:szCs w:val="22"/>
        </w:rPr>
        <w:t xml:space="preserve"> SPIN-OFF </w:t>
      </w:r>
      <w:r w:rsidR="00BB0B55">
        <w:rPr>
          <w:b/>
          <w:bCs/>
          <w:sz w:val="22"/>
          <w:szCs w:val="22"/>
        </w:rPr>
        <w:t xml:space="preserve">OF M-TRON INDUSTRIES, </w:t>
      </w:r>
      <w:proofErr w:type="gramStart"/>
      <w:r w:rsidR="00BB0B55">
        <w:rPr>
          <w:b/>
          <w:bCs/>
          <w:sz w:val="22"/>
          <w:szCs w:val="22"/>
        </w:rPr>
        <w:t>INC.</w:t>
      </w:r>
      <w:proofErr w:type="gramEnd"/>
      <w:r w:rsidR="00416AC2" w:rsidRPr="00D61396">
        <w:rPr>
          <w:b/>
          <w:bCs/>
          <w:sz w:val="22"/>
          <w:szCs w:val="22"/>
        </w:rPr>
        <w:t xml:space="preserve"> </w:t>
      </w:r>
      <w:r w:rsidR="00BF78DA">
        <w:rPr>
          <w:b/>
          <w:bCs/>
          <w:sz w:val="22"/>
          <w:szCs w:val="22"/>
        </w:rPr>
        <w:t>AND UPDATES EFFECT ON LGL WARRANTS</w:t>
      </w:r>
    </w:p>
    <w:p w14:paraId="7AE8E081" w14:textId="77777777" w:rsidR="0006424D" w:rsidRPr="00D61396" w:rsidRDefault="0006424D" w:rsidP="0006424D">
      <w:pPr>
        <w:jc w:val="center"/>
        <w:rPr>
          <w:b/>
          <w:bCs/>
          <w:sz w:val="22"/>
          <w:szCs w:val="22"/>
        </w:rPr>
      </w:pPr>
    </w:p>
    <w:p w14:paraId="6E0C552E" w14:textId="4394BBA4" w:rsidR="00397C60" w:rsidRDefault="0006424D" w:rsidP="009E735D">
      <w:pPr>
        <w:autoSpaceDE w:val="0"/>
        <w:autoSpaceDN w:val="0"/>
        <w:adjustRightInd w:val="0"/>
        <w:spacing w:after="120"/>
        <w:jc w:val="both"/>
        <w:rPr>
          <w:sz w:val="22"/>
          <w:szCs w:val="22"/>
        </w:rPr>
      </w:pPr>
      <w:r w:rsidRPr="00D61396">
        <w:rPr>
          <w:sz w:val="22"/>
          <w:szCs w:val="22"/>
        </w:rPr>
        <w:t xml:space="preserve">ORLANDO, FL </w:t>
      </w:r>
      <w:r w:rsidR="00B95919">
        <w:rPr>
          <w:sz w:val="22"/>
          <w:szCs w:val="22"/>
        </w:rPr>
        <w:t>October 1</w:t>
      </w:r>
      <w:r w:rsidR="00397C60">
        <w:rPr>
          <w:sz w:val="22"/>
          <w:szCs w:val="22"/>
        </w:rPr>
        <w:t>2</w:t>
      </w:r>
      <w:r w:rsidRPr="00D61396">
        <w:rPr>
          <w:sz w:val="22"/>
          <w:szCs w:val="22"/>
        </w:rPr>
        <w:t>, 202</w:t>
      </w:r>
      <w:r w:rsidR="00350183" w:rsidRPr="00D61396">
        <w:rPr>
          <w:sz w:val="22"/>
          <w:szCs w:val="22"/>
        </w:rPr>
        <w:t>2</w:t>
      </w:r>
      <w:r w:rsidRPr="00D61396">
        <w:rPr>
          <w:sz w:val="22"/>
          <w:szCs w:val="22"/>
        </w:rPr>
        <w:t xml:space="preserve"> – The LGL Group, Inc. (NYSE</w:t>
      </w:r>
      <w:r w:rsidR="003D722F" w:rsidRPr="00D61396">
        <w:rPr>
          <w:sz w:val="22"/>
          <w:szCs w:val="22"/>
        </w:rPr>
        <w:t xml:space="preserve"> American</w:t>
      </w:r>
      <w:r w:rsidRPr="00D61396">
        <w:rPr>
          <w:sz w:val="22"/>
          <w:szCs w:val="22"/>
        </w:rPr>
        <w:t xml:space="preserve">: LGL) </w:t>
      </w:r>
      <w:r w:rsidR="009E735D" w:rsidRPr="009E735D">
        <w:rPr>
          <w:sz w:val="22"/>
          <w:szCs w:val="22"/>
        </w:rPr>
        <w:t xml:space="preserve">announced that </w:t>
      </w:r>
      <w:r w:rsidR="008C08A8">
        <w:rPr>
          <w:sz w:val="22"/>
          <w:szCs w:val="22"/>
        </w:rPr>
        <w:t>it</w:t>
      </w:r>
      <w:r w:rsidR="00B95919">
        <w:rPr>
          <w:sz w:val="22"/>
          <w:szCs w:val="22"/>
        </w:rPr>
        <w:t xml:space="preserve"> has completed its</w:t>
      </w:r>
      <w:r w:rsidR="008C08A8">
        <w:rPr>
          <w:sz w:val="22"/>
          <w:szCs w:val="22"/>
        </w:rPr>
        <w:t xml:space="preserve"> </w:t>
      </w:r>
      <w:r w:rsidR="004A522E">
        <w:rPr>
          <w:sz w:val="22"/>
          <w:szCs w:val="22"/>
        </w:rPr>
        <w:t>previously announced</w:t>
      </w:r>
      <w:r w:rsidR="008C08A8">
        <w:rPr>
          <w:sz w:val="22"/>
          <w:szCs w:val="22"/>
        </w:rPr>
        <w:t xml:space="preserve"> spin-off of M-tron Industries, Inc. </w:t>
      </w:r>
      <w:r w:rsidR="00D254CF">
        <w:rPr>
          <w:sz w:val="22"/>
          <w:szCs w:val="22"/>
        </w:rPr>
        <w:t>(“</w:t>
      </w:r>
      <w:proofErr w:type="spellStart"/>
      <w:r w:rsidR="00D254CF">
        <w:rPr>
          <w:sz w:val="22"/>
          <w:szCs w:val="22"/>
        </w:rPr>
        <w:t>Mtron</w:t>
      </w:r>
      <w:proofErr w:type="spellEnd"/>
      <w:r w:rsidR="00D254CF">
        <w:rPr>
          <w:sz w:val="22"/>
          <w:szCs w:val="22"/>
        </w:rPr>
        <w:t xml:space="preserve">”) </w:t>
      </w:r>
      <w:r w:rsidR="00397C60" w:rsidRPr="00D61396">
        <w:rPr>
          <w:sz w:val="22"/>
          <w:szCs w:val="22"/>
        </w:rPr>
        <w:t xml:space="preserve">(NYSE American: </w:t>
      </w:r>
      <w:r w:rsidR="00397C60">
        <w:rPr>
          <w:sz w:val="22"/>
          <w:szCs w:val="22"/>
        </w:rPr>
        <w:t>MPTI</w:t>
      </w:r>
      <w:r w:rsidR="00397C60" w:rsidRPr="00D61396">
        <w:rPr>
          <w:sz w:val="22"/>
          <w:szCs w:val="22"/>
        </w:rPr>
        <w:t xml:space="preserve">) </w:t>
      </w:r>
      <w:r w:rsidR="008C08A8">
        <w:rPr>
          <w:sz w:val="22"/>
          <w:szCs w:val="22"/>
        </w:rPr>
        <w:t>on October 7, 2022</w:t>
      </w:r>
      <w:r w:rsidR="00397C60">
        <w:rPr>
          <w:sz w:val="22"/>
          <w:szCs w:val="22"/>
        </w:rPr>
        <w:t>, as previously announced</w:t>
      </w:r>
      <w:r w:rsidR="008C08A8">
        <w:rPr>
          <w:sz w:val="22"/>
          <w:szCs w:val="22"/>
        </w:rPr>
        <w:t>.</w:t>
      </w:r>
      <w:r w:rsidR="00B95919">
        <w:rPr>
          <w:sz w:val="22"/>
          <w:szCs w:val="22"/>
        </w:rPr>
        <w:t xml:space="preserve"> </w:t>
      </w:r>
    </w:p>
    <w:p w14:paraId="1D24BE87" w14:textId="196FB8AC" w:rsidR="009E735D" w:rsidRPr="00397C60" w:rsidRDefault="009E735D" w:rsidP="00397C60">
      <w:pPr>
        <w:pStyle w:val="ListParagraph"/>
        <w:numPr>
          <w:ilvl w:val="0"/>
          <w:numId w:val="13"/>
        </w:numPr>
        <w:autoSpaceDE w:val="0"/>
        <w:autoSpaceDN w:val="0"/>
        <w:adjustRightInd w:val="0"/>
        <w:spacing w:after="120"/>
        <w:jc w:val="both"/>
        <w:rPr>
          <w:sz w:val="22"/>
          <w:szCs w:val="22"/>
        </w:rPr>
      </w:pPr>
      <w:proofErr w:type="spellStart"/>
      <w:r w:rsidRPr="00397C60">
        <w:rPr>
          <w:sz w:val="22"/>
          <w:szCs w:val="22"/>
        </w:rPr>
        <w:t>Mtron</w:t>
      </w:r>
      <w:proofErr w:type="spellEnd"/>
      <w:r w:rsidRPr="00397C60">
        <w:rPr>
          <w:sz w:val="22"/>
          <w:szCs w:val="22"/>
        </w:rPr>
        <w:t xml:space="preserve"> common stock trade</w:t>
      </w:r>
      <w:r w:rsidR="00DE086D" w:rsidRPr="00397C60">
        <w:rPr>
          <w:sz w:val="22"/>
          <w:szCs w:val="22"/>
        </w:rPr>
        <w:t>s</w:t>
      </w:r>
      <w:r w:rsidRPr="00397C60">
        <w:rPr>
          <w:sz w:val="22"/>
          <w:szCs w:val="22"/>
        </w:rPr>
        <w:t xml:space="preserve"> on the </w:t>
      </w:r>
      <w:r w:rsidR="00823775" w:rsidRPr="00397C60">
        <w:rPr>
          <w:sz w:val="22"/>
          <w:szCs w:val="22"/>
        </w:rPr>
        <w:t>NYSE American</w:t>
      </w:r>
      <w:r w:rsidRPr="00397C60">
        <w:rPr>
          <w:sz w:val="22"/>
          <w:szCs w:val="22"/>
        </w:rPr>
        <w:t xml:space="preserve"> under the symbol “MPTI.”</w:t>
      </w:r>
    </w:p>
    <w:p w14:paraId="1690F329" w14:textId="77777777" w:rsidR="00397C60" w:rsidRDefault="00353422" w:rsidP="00397C60">
      <w:pPr>
        <w:pStyle w:val="ListParagraph"/>
        <w:numPr>
          <w:ilvl w:val="0"/>
          <w:numId w:val="13"/>
        </w:numPr>
        <w:autoSpaceDE w:val="0"/>
        <w:autoSpaceDN w:val="0"/>
        <w:adjustRightInd w:val="0"/>
        <w:spacing w:after="120"/>
        <w:jc w:val="both"/>
        <w:rPr>
          <w:sz w:val="22"/>
          <w:szCs w:val="22"/>
        </w:rPr>
      </w:pPr>
      <w:r w:rsidRPr="00397C60">
        <w:rPr>
          <w:sz w:val="22"/>
          <w:szCs w:val="22"/>
        </w:rPr>
        <w:t>The pro-forma shares outstanding for MPTI post the spin-off are 2.</w:t>
      </w:r>
      <w:r w:rsidR="00D7191D" w:rsidRPr="00397C60">
        <w:rPr>
          <w:sz w:val="22"/>
          <w:szCs w:val="22"/>
        </w:rPr>
        <w:t>67</w:t>
      </w:r>
      <w:r w:rsidRPr="00397C60">
        <w:rPr>
          <w:sz w:val="22"/>
          <w:szCs w:val="22"/>
        </w:rPr>
        <w:t xml:space="preserve"> million. </w:t>
      </w:r>
    </w:p>
    <w:p w14:paraId="25C724E0" w14:textId="51CD1CF9" w:rsidR="00353422" w:rsidRDefault="00353422" w:rsidP="00397C60">
      <w:pPr>
        <w:pStyle w:val="ListParagraph"/>
        <w:numPr>
          <w:ilvl w:val="0"/>
          <w:numId w:val="13"/>
        </w:numPr>
        <w:autoSpaceDE w:val="0"/>
        <w:autoSpaceDN w:val="0"/>
        <w:adjustRightInd w:val="0"/>
        <w:spacing w:after="120"/>
        <w:jc w:val="both"/>
        <w:rPr>
          <w:sz w:val="22"/>
          <w:szCs w:val="22"/>
        </w:rPr>
      </w:pPr>
      <w:r w:rsidRPr="00397C60">
        <w:rPr>
          <w:sz w:val="22"/>
          <w:szCs w:val="22"/>
        </w:rPr>
        <w:t>The pro-forma shares outstanding for LGL post spin-off are 5.</w:t>
      </w:r>
      <w:r w:rsidR="00D7191D" w:rsidRPr="00397C60">
        <w:rPr>
          <w:sz w:val="22"/>
          <w:szCs w:val="22"/>
        </w:rPr>
        <w:t>33</w:t>
      </w:r>
      <w:r w:rsidRPr="00397C60">
        <w:rPr>
          <w:sz w:val="22"/>
          <w:szCs w:val="22"/>
        </w:rPr>
        <w:t xml:space="preserve"> million.</w:t>
      </w:r>
    </w:p>
    <w:p w14:paraId="44DD5552" w14:textId="4A112077" w:rsidR="00397C60" w:rsidRDefault="00397C60" w:rsidP="00397C60">
      <w:pPr>
        <w:pStyle w:val="ListParagraph"/>
        <w:numPr>
          <w:ilvl w:val="0"/>
          <w:numId w:val="13"/>
        </w:numPr>
        <w:autoSpaceDE w:val="0"/>
        <w:autoSpaceDN w:val="0"/>
        <w:adjustRightInd w:val="0"/>
        <w:spacing w:after="120"/>
        <w:jc w:val="both"/>
        <w:rPr>
          <w:sz w:val="22"/>
          <w:szCs w:val="22"/>
        </w:rPr>
      </w:pPr>
      <w:r w:rsidRPr="00397C60">
        <w:rPr>
          <w:sz w:val="22"/>
          <w:szCs w:val="22"/>
        </w:rPr>
        <w:t xml:space="preserve">The LGL warrants outstanding remain unchanged however the exercise terms will be adjusted for the </w:t>
      </w:r>
      <w:proofErr w:type="spellStart"/>
      <w:r w:rsidRPr="00397C60">
        <w:rPr>
          <w:sz w:val="22"/>
          <w:szCs w:val="22"/>
        </w:rPr>
        <w:t>Mtron</w:t>
      </w:r>
      <w:proofErr w:type="spellEnd"/>
      <w:r w:rsidRPr="00397C60">
        <w:rPr>
          <w:sz w:val="22"/>
          <w:szCs w:val="22"/>
        </w:rPr>
        <w:t xml:space="preserve"> Spinoff</w:t>
      </w:r>
      <w:r>
        <w:rPr>
          <w:sz w:val="22"/>
          <w:szCs w:val="22"/>
        </w:rPr>
        <w:t>.</w:t>
      </w:r>
    </w:p>
    <w:p w14:paraId="0E1742DC" w14:textId="56542205" w:rsidR="00397C60" w:rsidRPr="00397C60" w:rsidRDefault="00397C60" w:rsidP="00397C60">
      <w:pPr>
        <w:pStyle w:val="ListParagraph"/>
        <w:numPr>
          <w:ilvl w:val="0"/>
          <w:numId w:val="13"/>
        </w:numPr>
        <w:autoSpaceDE w:val="0"/>
        <w:autoSpaceDN w:val="0"/>
        <w:adjustRightInd w:val="0"/>
        <w:spacing w:after="120"/>
        <w:jc w:val="both"/>
        <w:rPr>
          <w:sz w:val="22"/>
          <w:szCs w:val="22"/>
        </w:rPr>
      </w:pPr>
      <w:r w:rsidRPr="00397C60">
        <w:rPr>
          <w:sz w:val="22"/>
          <w:szCs w:val="22"/>
        </w:rPr>
        <w:t xml:space="preserve">No </w:t>
      </w:r>
      <w:proofErr w:type="spellStart"/>
      <w:r w:rsidRPr="00397C60">
        <w:rPr>
          <w:sz w:val="22"/>
          <w:szCs w:val="22"/>
        </w:rPr>
        <w:t>Mtron</w:t>
      </w:r>
      <w:proofErr w:type="spellEnd"/>
      <w:r w:rsidRPr="00397C60">
        <w:rPr>
          <w:sz w:val="22"/>
          <w:szCs w:val="22"/>
        </w:rPr>
        <w:t xml:space="preserve"> warrants were issued in conjunction with the distribution of </w:t>
      </w:r>
      <w:proofErr w:type="spellStart"/>
      <w:r w:rsidRPr="00397C60">
        <w:rPr>
          <w:sz w:val="22"/>
          <w:szCs w:val="22"/>
        </w:rPr>
        <w:t>Mtron</w:t>
      </w:r>
      <w:proofErr w:type="spellEnd"/>
    </w:p>
    <w:p w14:paraId="143CE0A3" w14:textId="618E6A76" w:rsidR="00353422" w:rsidRPr="00F559DD" w:rsidRDefault="00353422" w:rsidP="00353422">
      <w:pPr>
        <w:autoSpaceDE w:val="0"/>
        <w:autoSpaceDN w:val="0"/>
        <w:adjustRightInd w:val="0"/>
        <w:spacing w:before="240" w:after="120"/>
        <w:jc w:val="both"/>
        <w:rPr>
          <w:b/>
          <w:bCs/>
          <w:sz w:val="22"/>
          <w:szCs w:val="22"/>
        </w:rPr>
      </w:pPr>
      <w:r>
        <w:rPr>
          <w:b/>
          <w:bCs/>
          <w:sz w:val="22"/>
          <w:szCs w:val="22"/>
        </w:rPr>
        <w:t>Separation Details</w:t>
      </w:r>
      <w:r w:rsidRPr="00F559DD">
        <w:rPr>
          <w:b/>
          <w:bCs/>
          <w:sz w:val="22"/>
          <w:szCs w:val="22"/>
        </w:rPr>
        <w:t>:</w:t>
      </w:r>
    </w:p>
    <w:p w14:paraId="02599CCD" w14:textId="2EB0DB98" w:rsidR="00DE086D" w:rsidRDefault="00397C60" w:rsidP="009E735D">
      <w:pPr>
        <w:autoSpaceDE w:val="0"/>
        <w:autoSpaceDN w:val="0"/>
        <w:adjustRightInd w:val="0"/>
        <w:spacing w:after="120"/>
        <w:jc w:val="both"/>
        <w:rPr>
          <w:sz w:val="22"/>
          <w:szCs w:val="22"/>
        </w:rPr>
      </w:pPr>
      <w:r w:rsidRPr="00397C60">
        <w:rPr>
          <w:sz w:val="22"/>
          <w:szCs w:val="22"/>
        </w:rPr>
        <w:t>Shareholders of LGL received one</w:t>
      </w:r>
      <w:r>
        <w:rPr>
          <w:sz w:val="22"/>
          <w:szCs w:val="22"/>
        </w:rPr>
        <w:t>-</w:t>
      </w:r>
      <w:r w:rsidRPr="00397C60">
        <w:rPr>
          <w:sz w:val="22"/>
          <w:szCs w:val="22"/>
        </w:rPr>
        <w:t xml:space="preserve">half share of </w:t>
      </w:r>
      <w:r>
        <w:rPr>
          <w:sz w:val="22"/>
          <w:szCs w:val="22"/>
        </w:rPr>
        <w:t>M-tron Industries, Inc. (“</w:t>
      </w:r>
      <w:proofErr w:type="spellStart"/>
      <w:r w:rsidRPr="00397C60">
        <w:rPr>
          <w:sz w:val="22"/>
          <w:szCs w:val="22"/>
        </w:rPr>
        <w:t>Mtron</w:t>
      </w:r>
      <w:proofErr w:type="spellEnd"/>
      <w:r>
        <w:rPr>
          <w:sz w:val="22"/>
          <w:szCs w:val="22"/>
        </w:rPr>
        <w:t>”)</w:t>
      </w:r>
      <w:r w:rsidRPr="00397C60">
        <w:rPr>
          <w:sz w:val="22"/>
          <w:szCs w:val="22"/>
        </w:rPr>
        <w:t xml:space="preserve"> for each share of LGL held, as previously </w:t>
      </w:r>
      <w:proofErr w:type="gramStart"/>
      <w:r w:rsidRPr="00397C60">
        <w:rPr>
          <w:sz w:val="22"/>
          <w:szCs w:val="22"/>
        </w:rPr>
        <w:t>announced</w:t>
      </w:r>
      <w:proofErr w:type="gramEnd"/>
      <w:r w:rsidRPr="00397C60">
        <w:rPr>
          <w:sz w:val="22"/>
          <w:szCs w:val="22"/>
        </w:rPr>
        <w:t xml:space="preserve"> and amended.</w:t>
      </w:r>
      <w:r>
        <w:rPr>
          <w:sz w:val="22"/>
          <w:szCs w:val="22"/>
        </w:rPr>
        <w:t xml:space="preserve"> </w:t>
      </w:r>
      <w:r w:rsidR="00B95919" w:rsidRPr="00B95919">
        <w:rPr>
          <w:sz w:val="22"/>
          <w:szCs w:val="22"/>
        </w:rPr>
        <w:t xml:space="preserve">The separation was achieved through the distribution of 100 percent of the shares of </w:t>
      </w:r>
      <w:proofErr w:type="spellStart"/>
      <w:r>
        <w:rPr>
          <w:sz w:val="22"/>
          <w:szCs w:val="22"/>
        </w:rPr>
        <w:t>Mtron</w:t>
      </w:r>
      <w:proofErr w:type="spellEnd"/>
      <w:r w:rsidR="00B95919" w:rsidRPr="00B95919">
        <w:rPr>
          <w:sz w:val="22"/>
          <w:szCs w:val="22"/>
        </w:rPr>
        <w:t xml:space="preserve"> to holders of LGL common stock at 12:01 am on October 7, 2022, with LGL stockholders receiving one-half share of </w:t>
      </w:r>
      <w:proofErr w:type="spellStart"/>
      <w:r>
        <w:rPr>
          <w:sz w:val="22"/>
          <w:szCs w:val="22"/>
        </w:rPr>
        <w:t>Mtron</w:t>
      </w:r>
      <w:proofErr w:type="spellEnd"/>
      <w:r w:rsidR="00B95919" w:rsidRPr="00B95919">
        <w:rPr>
          <w:sz w:val="22"/>
          <w:szCs w:val="22"/>
        </w:rPr>
        <w:t xml:space="preserve"> common stock for every share of LGL common stock held at the close of business on the record date of September 30, 2022. LGL stockholders entitled to receive the distribution received a book-entry account statement or a credit to their brokerage account reflecting their ownership of </w:t>
      </w:r>
      <w:proofErr w:type="spellStart"/>
      <w:r>
        <w:rPr>
          <w:sz w:val="22"/>
          <w:szCs w:val="22"/>
        </w:rPr>
        <w:t>Mtron</w:t>
      </w:r>
      <w:proofErr w:type="spellEnd"/>
      <w:r w:rsidR="00B95919" w:rsidRPr="00B95919">
        <w:rPr>
          <w:sz w:val="22"/>
          <w:szCs w:val="22"/>
        </w:rPr>
        <w:t xml:space="preserve"> common stock. Fractional shares of </w:t>
      </w:r>
      <w:proofErr w:type="spellStart"/>
      <w:r>
        <w:rPr>
          <w:sz w:val="22"/>
          <w:szCs w:val="22"/>
        </w:rPr>
        <w:t>Mtron</w:t>
      </w:r>
      <w:proofErr w:type="spellEnd"/>
      <w:r w:rsidR="00B95919" w:rsidRPr="00B95919">
        <w:rPr>
          <w:sz w:val="22"/>
          <w:szCs w:val="22"/>
        </w:rPr>
        <w:t xml:space="preserve"> common stock were not distributed. Any fractional share</w:t>
      </w:r>
      <w:r>
        <w:rPr>
          <w:sz w:val="22"/>
          <w:szCs w:val="22"/>
        </w:rPr>
        <w:t xml:space="preserve">s </w:t>
      </w:r>
      <w:r w:rsidR="00B95919" w:rsidRPr="00B95919">
        <w:rPr>
          <w:sz w:val="22"/>
          <w:szCs w:val="22"/>
        </w:rPr>
        <w:t xml:space="preserve">of </w:t>
      </w:r>
      <w:proofErr w:type="spellStart"/>
      <w:r>
        <w:rPr>
          <w:sz w:val="22"/>
          <w:szCs w:val="22"/>
        </w:rPr>
        <w:t>Mtron</w:t>
      </w:r>
      <w:proofErr w:type="spellEnd"/>
      <w:r w:rsidR="00B95919" w:rsidRPr="00B95919">
        <w:rPr>
          <w:sz w:val="22"/>
          <w:szCs w:val="22"/>
        </w:rPr>
        <w:t xml:space="preserve"> common stock otherwise issuable to an LGL stockholder </w:t>
      </w:r>
      <w:r>
        <w:rPr>
          <w:sz w:val="22"/>
          <w:szCs w:val="22"/>
        </w:rPr>
        <w:t>were</w:t>
      </w:r>
      <w:r w:rsidR="00B95919" w:rsidRPr="00B95919">
        <w:rPr>
          <w:sz w:val="22"/>
          <w:szCs w:val="22"/>
        </w:rPr>
        <w:t xml:space="preserve"> sold in the open market on such stockholder’s behalf, and </w:t>
      </w:r>
      <w:r>
        <w:rPr>
          <w:sz w:val="22"/>
          <w:szCs w:val="22"/>
        </w:rPr>
        <w:t xml:space="preserve">each </w:t>
      </w:r>
      <w:r w:rsidR="00B95919" w:rsidRPr="00B95919">
        <w:rPr>
          <w:sz w:val="22"/>
          <w:szCs w:val="22"/>
        </w:rPr>
        <w:t>such stockholder will receive a cash payment for the fractional share based on its pro rata portion of the net cash proceeds from all sales of fractional shares</w:t>
      </w:r>
      <w:r w:rsidR="00B95919">
        <w:rPr>
          <w:sz w:val="22"/>
          <w:szCs w:val="22"/>
        </w:rPr>
        <w:t>.</w:t>
      </w:r>
      <w:r w:rsidR="002A5D7A">
        <w:rPr>
          <w:sz w:val="22"/>
          <w:szCs w:val="22"/>
        </w:rPr>
        <w:t xml:space="preserve"> </w:t>
      </w:r>
      <w:r w:rsidR="00EA613F">
        <w:rPr>
          <w:sz w:val="22"/>
          <w:szCs w:val="22"/>
        </w:rPr>
        <w:t>Under a</w:t>
      </w:r>
      <w:r w:rsidR="00353422" w:rsidRPr="00353422">
        <w:rPr>
          <w:sz w:val="22"/>
          <w:szCs w:val="22"/>
        </w:rPr>
        <w:t xml:space="preserve"> thousand shares were sold in accordance with this provision.</w:t>
      </w:r>
      <w:r w:rsidR="00353422">
        <w:rPr>
          <w:sz w:val="22"/>
          <w:szCs w:val="22"/>
        </w:rPr>
        <w:t xml:space="preserve"> </w:t>
      </w:r>
      <w:r w:rsidR="002A5D7A">
        <w:rPr>
          <w:sz w:val="22"/>
          <w:szCs w:val="22"/>
        </w:rPr>
        <w:t xml:space="preserve">Following the distribution, </w:t>
      </w:r>
      <w:r w:rsidR="002A5D7A" w:rsidRPr="002A5D7A">
        <w:rPr>
          <w:sz w:val="22"/>
          <w:szCs w:val="22"/>
        </w:rPr>
        <w:t xml:space="preserve">LGL retains no ownership interest in </w:t>
      </w:r>
      <w:proofErr w:type="spellStart"/>
      <w:r w:rsidR="002A5D7A" w:rsidRPr="002A5D7A">
        <w:rPr>
          <w:sz w:val="22"/>
          <w:szCs w:val="22"/>
        </w:rPr>
        <w:t>Mtron</w:t>
      </w:r>
      <w:proofErr w:type="spellEnd"/>
      <w:r w:rsidR="002A5D7A">
        <w:rPr>
          <w:sz w:val="22"/>
          <w:szCs w:val="22"/>
        </w:rPr>
        <w:t>.</w:t>
      </w:r>
    </w:p>
    <w:p w14:paraId="25ADF3C5" w14:textId="118DF61A" w:rsidR="009E735D" w:rsidRPr="00F559DD" w:rsidRDefault="00163776" w:rsidP="00163776">
      <w:pPr>
        <w:autoSpaceDE w:val="0"/>
        <w:autoSpaceDN w:val="0"/>
        <w:adjustRightInd w:val="0"/>
        <w:spacing w:before="240" w:after="120"/>
        <w:jc w:val="both"/>
        <w:rPr>
          <w:b/>
          <w:bCs/>
          <w:sz w:val="22"/>
          <w:szCs w:val="22"/>
        </w:rPr>
      </w:pPr>
      <w:r>
        <w:rPr>
          <w:b/>
          <w:bCs/>
          <w:sz w:val="22"/>
          <w:szCs w:val="22"/>
        </w:rPr>
        <w:t>Effect of Spin-off on</w:t>
      </w:r>
      <w:r w:rsidR="009E735D" w:rsidRPr="00F559DD">
        <w:rPr>
          <w:b/>
          <w:bCs/>
          <w:sz w:val="22"/>
          <w:szCs w:val="22"/>
        </w:rPr>
        <w:t xml:space="preserve"> </w:t>
      </w:r>
      <w:r w:rsidR="00B95919">
        <w:rPr>
          <w:b/>
          <w:bCs/>
          <w:sz w:val="22"/>
          <w:szCs w:val="22"/>
        </w:rPr>
        <w:t xml:space="preserve">LGL’s Outstanding </w:t>
      </w:r>
      <w:r>
        <w:rPr>
          <w:b/>
          <w:bCs/>
          <w:sz w:val="22"/>
          <w:szCs w:val="22"/>
        </w:rPr>
        <w:t>Warrant</w:t>
      </w:r>
      <w:r w:rsidR="00B95919">
        <w:rPr>
          <w:b/>
          <w:bCs/>
          <w:sz w:val="22"/>
          <w:szCs w:val="22"/>
        </w:rPr>
        <w:t>s</w:t>
      </w:r>
      <w:r w:rsidR="009E735D" w:rsidRPr="00F559DD">
        <w:rPr>
          <w:b/>
          <w:bCs/>
          <w:sz w:val="22"/>
          <w:szCs w:val="22"/>
        </w:rPr>
        <w:t>:</w:t>
      </w:r>
    </w:p>
    <w:p w14:paraId="6243AE78" w14:textId="2A3592C8" w:rsidR="00B95919" w:rsidRDefault="00353422" w:rsidP="00F05C75">
      <w:pPr>
        <w:autoSpaceDE w:val="0"/>
        <w:autoSpaceDN w:val="0"/>
        <w:adjustRightInd w:val="0"/>
        <w:spacing w:after="120"/>
        <w:jc w:val="both"/>
        <w:rPr>
          <w:sz w:val="22"/>
          <w:szCs w:val="22"/>
        </w:rPr>
      </w:pPr>
      <w:r w:rsidRPr="00353422">
        <w:rPr>
          <w:sz w:val="22"/>
          <w:szCs w:val="22"/>
        </w:rPr>
        <w:t xml:space="preserve">The LGL warrants exercise price was originally set at $12.50, and the warrant accelerated exercise trigger price of $17.50 will be adjusted for the </w:t>
      </w:r>
      <w:proofErr w:type="spellStart"/>
      <w:r w:rsidRPr="00353422">
        <w:rPr>
          <w:sz w:val="22"/>
          <w:szCs w:val="22"/>
        </w:rPr>
        <w:t>Mtron</w:t>
      </w:r>
      <w:proofErr w:type="spellEnd"/>
      <w:r w:rsidRPr="00353422">
        <w:rPr>
          <w:sz w:val="22"/>
          <w:szCs w:val="22"/>
        </w:rPr>
        <w:t xml:space="preserve"> Spinoff as outlined below in “Warrant Adjustments”.</w:t>
      </w:r>
      <w:r w:rsidR="009E735D" w:rsidRPr="009E735D">
        <w:rPr>
          <w:sz w:val="22"/>
          <w:szCs w:val="22"/>
        </w:rPr>
        <w:t xml:space="preserve"> </w:t>
      </w:r>
    </w:p>
    <w:p w14:paraId="0B68A2A0" w14:textId="64B6905F" w:rsidR="00CA6BC4" w:rsidRPr="00CA6BC4" w:rsidRDefault="00CA6BC4" w:rsidP="00CA6BC4">
      <w:pPr>
        <w:autoSpaceDE w:val="0"/>
        <w:autoSpaceDN w:val="0"/>
        <w:adjustRightInd w:val="0"/>
        <w:spacing w:after="120"/>
        <w:jc w:val="both"/>
        <w:rPr>
          <w:sz w:val="22"/>
          <w:szCs w:val="22"/>
        </w:rPr>
      </w:pPr>
      <w:r w:rsidRPr="00CA6BC4">
        <w:rPr>
          <w:i/>
          <w:iCs/>
          <w:sz w:val="22"/>
          <w:szCs w:val="22"/>
        </w:rPr>
        <w:t>Warrant Detail</w:t>
      </w:r>
      <w:r>
        <w:rPr>
          <w:sz w:val="22"/>
          <w:szCs w:val="22"/>
        </w:rPr>
        <w:t>s</w:t>
      </w:r>
      <w:r w:rsidRPr="00CA6BC4">
        <w:rPr>
          <w:sz w:val="22"/>
          <w:szCs w:val="22"/>
        </w:rPr>
        <w:t xml:space="preserve"> </w:t>
      </w:r>
    </w:p>
    <w:p w14:paraId="4833813B" w14:textId="6B62B207" w:rsidR="00CA6BC4" w:rsidRPr="00CA6BC4" w:rsidRDefault="00CA6BC4" w:rsidP="00CA6BC4">
      <w:pPr>
        <w:autoSpaceDE w:val="0"/>
        <w:autoSpaceDN w:val="0"/>
        <w:adjustRightInd w:val="0"/>
        <w:spacing w:after="120"/>
        <w:jc w:val="both"/>
        <w:rPr>
          <w:sz w:val="22"/>
          <w:szCs w:val="22"/>
        </w:rPr>
      </w:pPr>
      <w:r w:rsidRPr="00CA6BC4">
        <w:rPr>
          <w:sz w:val="22"/>
          <w:szCs w:val="22"/>
        </w:rPr>
        <w:t>LGL Group has approximately 5.25 million “European Style” warrants outstanding, exercisable at a 5 for 1 ratio into LGL shares</w:t>
      </w:r>
      <w:r>
        <w:rPr>
          <w:sz w:val="22"/>
          <w:szCs w:val="22"/>
        </w:rPr>
        <w:t xml:space="preserve"> </w:t>
      </w:r>
      <w:r w:rsidRPr="00CA6BC4">
        <w:rPr>
          <w:sz w:val="22"/>
          <w:szCs w:val="22"/>
        </w:rPr>
        <w:t>only at the earlier of (i) the expiration of the warrant term, which is November 16, 2025, or (ii) subject to a date acceleration if triggered only after the average volume weighted average price (“VWAP”) of LGL common stock for 30 consecutive trading days is greater than or equal to an acceleration trigger price.</w:t>
      </w:r>
    </w:p>
    <w:p w14:paraId="3687F750" w14:textId="5A4FEE1B" w:rsidR="00CA6BC4" w:rsidRDefault="00CA6BC4" w:rsidP="00CA6BC4">
      <w:pPr>
        <w:autoSpaceDE w:val="0"/>
        <w:autoSpaceDN w:val="0"/>
        <w:adjustRightInd w:val="0"/>
        <w:spacing w:after="120"/>
        <w:jc w:val="both"/>
        <w:rPr>
          <w:sz w:val="22"/>
          <w:szCs w:val="22"/>
        </w:rPr>
      </w:pPr>
      <w:r w:rsidRPr="00CA6BC4">
        <w:rPr>
          <w:sz w:val="22"/>
          <w:szCs w:val="22"/>
        </w:rPr>
        <w:t>The warrants are publicly listed on the NYSE American under the symbol LGL.WS.</w:t>
      </w:r>
    </w:p>
    <w:p w14:paraId="4029E384" w14:textId="77777777" w:rsidR="00CA6BC4" w:rsidRPr="00CA6BC4" w:rsidRDefault="00CA6BC4" w:rsidP="00CA6BC4">
      <w:pPr>
        <w:autoSpaceDE w:val="0"/>
        <w:autoSpaceDN w:val="0"/>
        <w:adjustRightInd w:val="0"/>
        <w:spacing w:after="120"/>
        <w:jc w:val="both"/>
        <w:rPr>
          <w:sz w:val="22"/>
          <w:szCs w:val="22"/>
        </w:rPr>
      </w:pPr>
      <w:r w:rsidRPr="00CA6BC4">
        <w:rPr>
          <w:sz w:val="22"/>
          <w:szCs w:val="22"/>
        </w:rPr>
        <w:t>LGL’s warrant agreement is found here:</w:t>
      </w:r>
    </w:p>
    <w:p w14:paraId="476E56DA" w14:textId="0660EBA0" w:rsidR="00CA6BC4" w:rsidRDefault="00000000" w:rsidP="00CA6BC4">
      <w:pPr>
        <w:autoSpaceDE w:val="0"/>
        <w:autoSpaceDN w:val="0"/>
        <w:adjustRightInd w:val="0"/>
        <w:spacing w:after="120"/>
        <w:jc w:val="both"/>
        <w:rPr>
          <w:sz w:val="22"/>
          <w:szCs w:val="22"/>
        </w:rPr>
      </w:pPr>
      <w:hyperlink r:id="rId8" w:history="1">
        <w:r w:rsidR="00CA6BC4" w:rsidRPr="0074745B">
          <w:rPr>
            <w:rStyle w:val="Hyperlink"/>
            <w:sz w:val="22"/>
            <w:szCs w:val="22"/>
          </w:rPr>
          <w:t>https://www.sec.gov/Archives/edgar/data/61004/000119380520001361/ex44tos1a103725036_11022020.htm</w:t>
        </w:r>
      </w:hyperlink>
      <w:r w:rsidR="00CA6BC4">
        <w:rPr>
          <w:sz w:val="22"/>
          <w:szCs w:val="22"/>
        </w:rPr>
        <w:t xml:space="preserve"> </w:t>
      </w:r>
    </w:p>
    <w:p w14:paraId="7BF5570F" w14:textId="3DC4E8F3" w:rsidR="00B95919" w:rsidRPr="00B95919" w:rsidRDefault="00B95919" w:rsidP="00F05C75">
      <w:pPr>
        <w:autoSpaceDE w:val="0"/>
        <w:autoSpaceDN w:val="0"/>
        <w:adjustRightInd w:val="0"/>
        <w:spacing w:after="120"/>
        <w:jc w:val="both"/>
        <w:rPr>
          <w:i/>
          <w:iCs/>
          <w:sz w:val="22"/>
          <w:szCs w:val="22"/>
        </w:rPr>
      </w:pPr>
      <w:r w:rsidRPr="00B95919">
        <w:rPr>
          <w:i/>
          <w:iCs/>
          <w:sz w:val="22"/>
          <w:szCs w:val="22"/>
        </w:rPr>
        <w:t xml:space="preserve">Warrant </w:t>
      </w:r>
      <w:r w:rsidR="00CA6BC4">
        <w:rPr>
          <w:i/>
          <w:iCs/>
          <w:sz w:val="22"/>
          <w:szCs w:val="22"/>
        </w:rPr>
        <w:t xml:space="preserve">Adjustments: </w:t>
      </w:r>
      <w:r w:rsidRPr="00B95919">
        <w:rPr>
          <w:i/>
          <w:iCs/>
          <w:sz w:val="22"/>
          <w:szCs w:val="22"/>
        </w:rPr>
        <w:t>Exercise Price Adjustment</w:t>
      </w:r>
      <w:r w:rsidR="00CA6BC4" w:rsidRPr="00CA6BC4">
        <w:t xml:space="preserve"> </w:t>
      </w:r>
      <w:r w:rsidR="00CA6BC4" w:rsidRPr="00CA6BC4">
        <w:rPr>
          <w:i/>
          <w:iCs/>
          <w:sz w:val="22"/>
          <w:szCs w:val="22"/>
        </w:rPr>
        <w:t>and Target Trigger Price for Potential Acceleration of Exercise Date</w:t>
      </w:r>
    </w:p>
    <w:p w14:paraId="58FA1F0E" w14:textId="77777777" w:rsidR="00CA6BC4" w:rsidRDefault="00255031" w:rsidP="00B95919">
      <w:pPr>
        <w:autoSpaceDE w:val="0"/>
        <w:autoSpaceDN w:val="0"/>
        <w:adjustRightInd w:val="0"/>
        <w:spacing w:after="120"/>
        <w:jc w:val="both"/>
        <w:rPr>
          <w:sz w:val="22"/>
          <w:szCs w:val="22"/>
        </w:rPr>
      </w:pPr>
      <w:r>
        <w:rPr>
          <w:sz w:val="22"/>
          <w:szCs w:val="22"/>
        </w:rPr>
        <w:t xml:space="preserve">The distribution of </w:t>
      </w:r>
      <w:proofErr w:type="spellStart"/>
      <w:r>
        <w:rPr>
          <w:sz w:val="22"/>
          <w:szCs w:val="22"/>
        </w:rPr>
        <w:t>Mtron</w:t>
      </w:r>
      <w:proofErr w:type="spellEnd"/>
      <w:r>
        <w:rPr>
          <w:sz w:val="22"/>
          <w:szCs w:val="22"/>
        </w:rPr>
        <w:t xml:space="preserve"> </w:t>
      </w:r>
      <w:r w:rsidR="00D360F5">
        <w:rPr>
          <w:sz w:val="22"/>
          <w:szCs w:val="22"/>
        </w:rPr>
        <w:t>shares is a qualifying dilutive event that</w:t>
      </w:r>
      <w:r>
        <w:rPr>
          <w:sz w:val="22"/>
          <w:szCs w:val="22"/>
        </w:rPr>
        <w:t xml:space="preserve"> requires an adjustment under Section 10 (c) of the </w:t>
      </w:r>
      <w:r w:rsidR="00D360F5">
        <w:rPr>
          <w:sz w:val="22"/>
          <w:szCs w:val="22"/>
        </w:rPr>
        <w:t>warrant agreement, with the e</w:t>
      </w:r>
      <w:r w:rsidR="00B95919" w:rsidRPr="00B95919">
        <w:rPr>
          <w:sz w:val="22"/>
          <w:szCs w:val="22"/>
        </w:rPr>
        <w:t xml:space="preserve">xercise </w:t>
      </w:r>
      <w:r w:rsidR="00D360F5">
        <w:rPr>
          <w:sz w:val="22"/>
          <w:szCs w:val="22"/>
        </w:rPr>
        <w:t>p</w:t>
      </w:r>
      <w:r w:rsidR="00B95919" w:rsidRPr="00B95919">
        <w:rPr>
          <w:sz w:val="22"/>
          <w:szCs w:val="22"/>
        </w:rPr>
        <w:t xml:space="preserve">rice </w:t>
      </w:r>
      <w:r w:rsidR="00D360F5">
        <w:rPr>
          <w:sz w:val="22"/>
          <w:szCs w:val="22"/>
        </w:rPr>
        <w:t xml:space="preserve">to </w:t>
      </w:r>
      <w:r w:rsidR="00B95919" w:rsidRPr="00B95919">
        <w:rPr>
          <w:sz w:val="22"/>
          <w:szCs w:val="22"/>
        </w:rPr>
        <w:t xml:space="preserve">be adjusted following the distribution of </w:t>
      </w:r>
      <w:proofErr w:type="spellStart"/>
      <w:r w:rsidR="00B95919" w:rsidRPr="00B95919">
        <w:rPr>
          <w:sz w:val="22"/>
          <w:szCs w:val="22"/>
        </w:rPr>
        <w:t>Mtron</w:t>
      </w:r>
      <w:proofErr w:type="spellEnd"/>
      <w:r w:rsidR="00B95919" w:rsidRPr="00B95919">
        <w:rPr>
          <w:sz w:val="22"/>
          <w:szCs w:val="22"/>
        </w:rPr>
        <w:t xml:space="preserve"> shares to LGL shareholders</w:t>
      </w:r>
      <w:r w:rsidR="00D360F5">
        <w:rPr>
          <w:sz w:val="22"/>
          <w:szCs w:val="22"/>
        </w:rPr>
        <w:t xml:space="preserve">. </w:t>
      </w:r>
    </w:p>
    <w:p w14:paraId="4D3CFD5D" w14:textId="49376E07" w:rsidR="00CA6BC4" w:rsidRDefault="00CA6BC4" w:rsidP="00B95919">
      <w:pPr>
        <w:autoSpaceDE w:val="0"/>
        <w:autoSpaceDN w:val="0"/>
        <w:adjustRightInd w:val="0"/>
        <w:spacing w:after="120"/>
        <w:jc w:val="both"/>
        <w:rPr>
          <w:sz w:val="22"/>
          <w:szCs w:val="22"/>
        </w:rPr>
      </w:pPr>
      <w:r w:rsidRPr="00CA6BC4">
        <w:rPr>
          <w:sz w:val="22"/>
          <w:szCs w:val="22"/>
        </w:rPr>
        <w:lastRenderedPageBreak/>
        <w:t>The exercise price, originally set at $12.50, will be adjusted in accordance with the foregoing formula.</w:t>
      </w:r>
    </w:p>
    <w:p w14:paraId="4A6EED6C" w14:textId="77777777" w:rsidR="00CA6BC4" w:rsidRDefault="00D360F5" w:rsidP="00B95919">
      <w:pPr>
        <w:autoSpaceDE w:val="0"/>
        <w:autoSpaceDN w:val="0"/>
        <w:adjustRightInd w:val="0"/>
        <w:spacing w:after="120"/>
        <w:jc w:val="both"/>
        <w:rPr>
          <w:sz w:val="22"/>
          <w:szCs w:val="22"/>
        </w:rPr>
      </w:pPr>
      <w:r>
        <w:rPr>
          <w:sz w:val="22"/>
          <w:szCs w:val="22"/>
        </w:rPr>
        <w:t xml:space="preserve">Using the calculation provided within the warrant agreement, </w:t>
      </w:r>
      <w:r w:rsidR="00172E92">
        <w:rPr>
          <w:sz w:val="22"/>
          <w:szCs w:val="22"/>
        </w:rPr>
        <w:t xml:space="preserve">the LGL warrants will be adjusted </w:t>
      </w:r>
      <w:r>
        <w:rPr>
          <w:sz w:val="22"/>
          <w:szCs w:val="22"/>
        </w:rPr>
        <w:t xml:space="preserve">as follows: </w:t>
      </w:r>
    </w:p>
    <w:p w14:paraId="7B70837B" w14:textId="77777777" w:rsidR="00CA6BC4" w:rsidRDefault="00CA6BC4" w:rsidP="00CA6BC4">
      <w:pPr>
        <w:autoSpaceDE w:val="0"/>
        <w:autoSpaceDN w:val="0"/>
        <w:adjustRightInd w:val="0"/>
        <w:spacing w:after="120"/>
        <w:jc w:val="center"/>
        <w:rPr>
          <w:sz w:val="22"/>
          <w:szCs w:val="22"/>
        </w:rPr>
      </w:pPr>
      <w:r>
        <w:rPr>
          <w:sz w:val="22"/>
          <w:szCs w:val="22"/>
        </w:rPr>
        <w:t>EP1 = EP0 x MP0 / (FMV0 + MP0)</w:t>
      </w:r>
    </w:p>
    <w:p w14:paraId="2671037D" w14:textId="77777777" w:rsidR="00CA6BC4" w:rsidRDefault="00CA6BC4" w:rsidP="00CA6BC4">
      <w:pPr>
        <w:autoSpaceDE w:val="0"/>
        <w:autoSpaceDN w:val="0"/>
        <w:adjustRightInd w:val="0"/>
        <w:spacing w:after="120"/>
        <w:ind w:left="720"/>
        <w:rPr>
          <w:sz w:val="22"/>
          <w:szCs w:val="22"/>
        </w:rPr>
      </w:pPr>
      <w:proofErr w:type="gramStart"/>
      <w:r>
        <w:rPr>
          <w:sz w:val="22"/>
          <w:szCs w:val="22"/>
        </w:rPr>
        <w:t>Where</w:t>
      </w:r>
      <w:proofErr w:type="gramEnd"/>
      <w:r>
        <w:rPr>
          <w:sz w:val="22"/>
          <w:szCs w:val="22"/>
        </w:rPr>
        <w:t>,</w:t>
      </w:r>
    </w:p>
    <w:p w14:paraId="589FAB59" w14:textId="77777777" w:rsidR="00CA6BC4" w:rsidRDefault="00CA6BC4" w:rsidP="00CA6BC4">
      <w:pPr>
        <w:autoSpaceDE w:val="0"/>
        <w:autoSpaceDN w:val="0"/>
        <w:adjustRightInd w:val="0"/>
        <w:spacing w:after="120"/>
        <w:ind w:left="720"/>
        <w:rPr>
          <w:sz w:val="22"/>
          <w:szCs w:val="22"/>
        </w:rPr>
      </w:pPr>
      <w:r>
        <w:rPr>
          <w:sz w:val="22"/>
          <w:szCs w:val="22"/>
        </w:rPr>
        <w:t>EP1 = the Exercise Price in effect immediately after the record date</w:t>
      </w:r>
    </w:p>
    <w:p w14:paraId="007D667A" w14:textId="77777777" w:rsidR="00CA6BC4" w:rsidRDefault="00CA6BC4" w:rsidP="00CA6BC4">
      <w:pPr>
        <w:autoSpaceDE w:val="0"/>
        <w:autoSpaceDN w:val="0"/>
        <w:adjustRightInd w:val="0"/>
        <w:spacing w:after="120"/>
        <w:ind w:left="720"/>
        <w:rPr>
          <w:sz w:val="22"/>
          <w:szCs w:val="22"/>
        </w:rPr>
      </w:pPr>
      <w:r>
        <w:rPr>
          <w:sz w:val="22"/>
          <w:szCs w:val="22"/>
        </w:rPr>
        <w:t>EP0 = the Exercise Price in effect at the Close of Business on the record date ($12.50)</w:t>
      </w:r>
    </w:p>
    <w:p w14:paraId="65D1146F" w14:textId="77777777" w:rsidR="00CA6BC4" w:rsidRDefault="00CA6BC4" w:rsidP="00CA6BC4">
      <w:pPr>
        <w:autoSpaceDE w:val="0"/>
        <w:autoSpaceDN w:val="0"/>
        <w:adjustRightInd w:val="0"/>
        <w:spacing w:after="120"/>
        <w:ind w:left="720"/>
        <w:rPr>
          <w:sz w:val="22"/>
          <w:szCs w:val="22"/>
        </w:rPr>
      </w:pPr>
      <w:r>
        <w:rPr>
          <w:sz w:val="22"/>
          <w:szCs w:val="22"/>
        </w:rPr>
        <w:t>MP0 = the average VWAP per share of LGL from October 4</w:t>
      </w:r>
      <w:r>
        <w:rPr>
          <w:sz w:val="22"/>
          <w:szCs w:val="22"/>
          <w:vertAlign w:val="superscript"/>
        </w:rPr>
        <w:t>th</w:t>
      </w:r>
      <w:r>
        <w:rPr>
          <w:sz w:val="22"/>
          <w:szCs w:val="22"/>
        </w:rPr>
        <w:t xml:space="preserve"> through October 17</w:t>
      </w:r>
      <w:r>
        <w:rPr>
          <w:sz w:val="22"/>
          <w:szCs w:val="22"/>
          <w:vertAlign w:val="superscript"/>
        </w:rPr>
        <w:t>th</w:t>
      </w:r>
    </w:p>
    <w:p w14:paraId="0A4741A1" w14:textId="77777777" w:rsidR="008B6061" w:rsidRDefault="00CA6BC4" w:rsidP="00EA4AAF">
      <w:pPr>
        <w:autoSpaceDE w:val="0"/>
        <w:autoSpaceDN w:val="0"/>
        <w:adjustRightInd w:val="0"/>
        <w:spacing w:after="120"/>
        <w:ind w:left="720"/>
        <w:rPr>
          <w:sz w:val="22"/>
          <w:szCs w:val="22"/>
        </w:rPr>
      </w:pPr>
      <w:r>
        <w:rPr>
          <w:sz w:val="22"/>
          <w:szCs w:val="22"/>
        </w:rPr>
        <w:t>FMV0 = the average VWAP per share of MPTI from October 4</w:t>
      </w:r>
      <w:r>
        <w:rPr>
          <w:sz w:val="22"/>
          <w:szCs w:val="22"/>
          <w:vertAlign w:val="superscript"/>
        </w:rPr>
        <w:t>th</w:t>
      </w:r>
      <w:r>
        <w:rPr>
          <w:sz w:val="22"/>
          <w:szCs w:val="22"/>
        </w:rPr>
        <w:t xml:space="preserve"> through October 17</w:t>
      </w:r>
      <w:r>
        <w:rPr>
          <w:sz w:val="22"/>
          <w:szCs w:val="22"/>
          <w:vertAlign w:val="superscript"/>
        </w:rPr>
        <w:t>th</w:t>
      </w:r>
      <w:r w:rsidR="00EA4AAF">
        <w:rPr>
          <w:sz w:val="22"/>
          <w:szCs w:val="22"/>
        </w:rPr>
        <w:t>. (</w:t>
      </w:r>
      <w:r w:rsidR="00EA4AAF" w:rsidRPr="00EA4AAF">
        <w:rPr>
          <w:sz w:val="22"/>
          <w:szCs w:val="22"/>
        </w:rPr>
        <w:t xml:space="preserve">FMV0 will be adjusted to include the effect of the distribution ratio of </w:t>
      </w:r>
      <w:r w:rsidR="00EA4AAF">
        <w:rPr>
          <w:sz w:val="22"/>
          <w:szCs w:val="22"/>
        </w:rPr>
        <w:t>one-half share of</w:t>
      </w:r>
      <w:r w:rsidR="00EA4AAF" w:rsidRPr="00EA4AAF">
        <w:rPr>
          <w:sz w:val="22"/>
          <w:szCs w:val="22"/>
        </w:rPr>
        <w:t xml:space="preserve"> MPTI </w:t>
      </w:r>
      <w:r w:rsidR="00EA4AAF">
        <w:rPr>
          <w:sz w:val="22"/>
          <w:szCs w:val="22"/>
        </w:rPr>
        <w:t>for</w:t>
      </w:r>
      <w:r w:rsidR="00EA4AAF" w:rsidRPr="00EA4AAF">
        <w:rPr>
          <w:sz w:val="22"/>
          <w:szCs w:val="22"/>
        </w:rPr>
        <w:t xml:space="preserve"> </w:t>
      </w:r>
      <w:r w:rsidR="00EA4AAF">
        <w:rPr>
          <w:sz w:val="22"/>
          <w:szCs w:val="22"/>
        </w:rPr>
        <w:t>one share of</w:t>
      </w:r>
      <w:r w:rsidR="00EA4AAF" w:rsidRPr="00EA4AAF">
        <w:rPr>
          <w:sz w:val="22"/>
          <w:szCs w:val="22"/>
        </w:rPr>
        <w:t xml:space="preserve"> LGL)</w:t>
      </w:r>
      <w:r w:rsidR="00EA4AAF">
        <w:rPr>
          <w:sz w:val="22"/>
          <w:szCs w:val="22"/>
        </w:rPr>
        <w:t xml:space="preserve">. </w:t>
      </w:r>
    </w:p>
    <w:p w14:paraId="2109D66C" w14:textId="4C44E663" w:rsidR="00CA6BC4" w:rsidRDefault="00EA4AAF" w:rsidP="00EA4AAF">
      <w:pPr>
        <w:autoSpaceDE w:val="0"/>
        <w:autoSpaceDN w:val="0"/>
        <w:adjustRightInd w:val="0"/>
        <w:spacing w:after="120"/>
        <w:ind w:left="720"/>
        <w:rPr>
          <w:sz w:val="22"/>
          <w:szCs w:val="22"/>
        </w:rPr>
      </w:pPr>
      <w:r>
        <w:rPr>
          <w:sz w:val="22"/>
          <w:szCs w:val="22"/>
        </w:rPr>
        <w:t xml:space="preserve">The </w:t>
      </w:r>
      <w:r w:rsidRPr="00EA4AAF">
        <w:rPr>
          <w:sz w:val="22"/>
          <w:szCs w:val="22"/>
        </w:rPr>
        <w:t xml:space="preserve">VWAP will be derived from </w:t>
      </w:r>
      <w:r>
        <w:rPr>
          <w:sz w:val="22"/>
          <w:szCs w:val="22"/>
        </w:rPr>
        <w:t>the when issued</w:t>
      </w:r>
      <w:r w:rsidRPr="00EA4AAF">
        <w:rPr>
          <w:sz w:val="22"/>
          <w:szCs w:val="22"/>
        </w:rPr>
        <w:t xml:space="preserve"> </w:t>
      </w:r>
      <w:r>
        <w:rPr>
          <w:sz w:val="22"/>
          <w:szCs w:val="22"/>
        </w:rPr>
        <w:t>trading</w:t>
      </w:r>
      <w:r w:rsidRPr="00EA4AAF">
        <w:rPr>
          <w:sz w:val="22"/>
          <w:szCs w:val="22"/>
        </w:rPr>
        <w:t xml:space="preserve"> for the period from October 4, </w:t>
      </w:r>
      <w:proofErr w:type="gramStart"/>
      <w:r w:rsidRPr="00EA4AAF">
        <w:rPr>
          <w:sz w:val="22"/>
          <w:szCs w:val="22"/>
        </w:rPr>
        <w:t>2022</w:t>
      </w:r>
      <w:proofErr w:type="gramEnd"/>
      <w:r w:rsidRPr="00EA4AAF">
        <w:rPr>
          <w:sz w:val="22"/>
          <w:szCs w:val="22"/>
        </w:rPr>
        <w:t xml:space="preserve"> through October 6, 2022 and regular way trading from October 7, 2022 through October 17, 2022</w:t>
      </w:r>
      <w:r>
        <w:rPr>
          <w:sz w:val="22"/>
          <w:szCs w:val="22"/>
        </w:rPr>
        <w:t>.</w:t>
      </w:r>
    </w:p>
    <w:p w14:paraId="64D7431A" w14:textId="7DAE0452" w:rsidR="00255031" w:rsidRDefault="00255031" w:rsidP="00255031">
      <w:pPr>
        <w:autoSpaceDE w:val="0"/>
        <w:autoSpaceDN w:val="0"/>
        <w:adjustRightInd w:val="0"/>
        <w:spacing w:after="120"/>
        <w:jc w:val="both"/>
        <w:rPr>
          <w:sz w:val="22"/>
          <w:szCs w:val="22"/>
        </w:rPr>
      </w:pPr>
      <w:r w:rsidRPr="00255031">
        <w:rPr>
          <w:sz w:val="22"/>
          <w:szCs w:val="22"/>
        </w:rPr>
        <w:t xml:space="preserve">The target price for acceleration of the exercise date, originally set at $17.50, will be similarly adjusted in accordance with the foregoing formula used for adjusting the </w:t>
      </w:r>
      <w:r w:rsidR="00DE086D">
        <w:rPr>
          <w:sz w:val="22"/>
          <w:szCs w:val="22"/>
        </w:rPr>
        <w:t>e</w:t>
      </w:r>
      <w:r w:rsidRPr="00255031">
        <w:rPr>
          <w:sz w:val="22"/>
          <w:szCs w:val="22"/>
        </w:rPr>
        <w:t xml:space="preserve">xercise </w:t>
      </w:r>
      <w:r w:rsidR="00DE086D">
        <w:rPr>
          <w:sz w:val="22"/>
          <w:szCs w:val="22"/>
        </w:rPr>
        <w:t>p</w:t>
      </w:r>
      <w:r w:rsidRPr="00255031">
        <w:rPr>
          <w:sz w:val="22"/>
          <w:szCs w:val="22"/>
        </w:rPr>
        <w:t>rice.</w:t>
      </w:r>
    </w:p>
    <w:p w14:paraId="17E8C796" w14:textId="18A23DA4" w:rsidR="00CA6BC4" w:rsidRPr="00255031" w:rsidRDefault="00CA6BC4" w:rsidP="00255031">
      <w:pPr>
        <w:autoSpaceDE w:val="0"/>
        <w:autoSpaceDN w:val="0"/>
        <w:adjustRightInd w:val="0"/>
        <w:spacing w:after="120"/>
        <w:jc w:val="both"/>
        <w:rPr>
          <w:sz w:val="22"/>
          <w:szCs w:val="22"/>
        </w:rPr>
      </w:pPr>
      <w:r w:rsidRPr="00CA6BC4">
        <w:rPr>
          <w:sz w:val="22"/>
          <w:szCs w:val="22"/>
        </w:rPr>
        <w:t xml:space="preserve">An 8-K is expected to be issued on or about October 19, </w:t>
      </w:r>
      <w:proofErr w:type="gramStart"/>
      <w:r w:rsidRPr="00CA6BC4">
        <w:rPr>
          <w:sz w:val="22"/>
          <w:szCs w:val="22"/>
        </w:rPr>
        <w:t>2022</w:t>
      </w:r>
      <w:proofErr w:type="gramEnd"/>
      <w:r w:rsidRPr="00CA6BC4">
        <w:rPr>
          <w:sz w:val="22"/>
          <w:szCs w:val="22"/>
        </w:rPr>
        <w:t xml:space="preserve"> with details of the warrant exercise price adjustment and related target price for acceleration of the exercise date.</w:t>
      </w:r>
    </w:p>
    <w:p w14:paraId="4788BD47" w14:textId="4F627F5B" w:rsidR="00DE086D" w:rsidRPr="00F559DD" w:rsidRDefault="00DE086D" w:rsidP="00DE086D">
      <w:pPr>
        <w:autoSpaceDE w:val="0"/>
        <w:autoSpaceDN w:val="0"/>
        <w:adjustRightInd w:val="0"/>
        <w:spacing w:before="240" w:after="120"/>
        <w:jc w:val="both"/>
        <w:rPr>
          <w:b/>
          <w:bCs/>
          <w:sz w:val="22"/>
          <w:szCs w:val="22"/>
        </w:rPr>
      </w:pPr>
      <w:r>
        <w:rPr>
          <w:b/>
          <w:bCs/>
          <w:sz w:val="22"/>
          <w:szCs w:val="22"/>
        </w:rPr>
        <w:t>Effect of Spin-off on</w:t>
      </w:r>
      <w:r w:rsidRPr="00F559DD">
        <w:rPr>
          <w:b/>
          <w:bCs/>
          <w:sz w:val="22"/>
          <w:szCs w:val="22"/>
        </w:rPr>
        <w:t xml:space="preserve"> </w:t>
      </w:r>
      <w:r>
        <w:rPr>
          <w:b/>
          <w:bCs/>
          <w:sz w:val="22"/>
          <w:szCs w:val="22"/>
        </w:rPr>
        <w:t xml:space="preserve">Investor’s Cost Basis for LGL and </w:t>
      </w:r>
      <w:proofErr w:type="spellStart"/>
      <w:r>
        <w:rPr>
          <w:b/>
          <w:bCs/>
          <w:sz w:val="22"/>
          <w:szCs w:val="22"/>
        </w:rPr>
        <w:t>Mtron</w:t>
      </w:r>
      <w:proofErr w:type="spellEnd"/>
      <w:r>
        <w:rPr>
          <w:b/>
          <w:bCs/>
          <w:sz w:val="22"/>
          <w:szCs w:val="22"/>
        </w:rPr>
        <w:t xml:space="preserve"> Shares</w:t>
      </w:r>
      <w:r w:rsidRPr="00F559DD">
        <w:rPr>
          <w:b/>
          <w:bCs/>
          <w:sz w:val="22"/>
          <w:szCs w:val="22"/>
        </w:rPr>
        <w:t>:</w:t>
      </w:r>
    </w:p>
    <w:p w14:paraId="63D23025" w14:textId="51C6C7D5" w:rsidR="00DE086D" w:rsidRDefault="00DE086D" w:rsidP="003A2783">
      <w:pPr>
        <w:autoSpaceDE w:val="0"/>
        <w:autoSpaceDN w:val="0"/>
        <w:adjustRightInd w:val="0"/>
        <w:spacing w:after="120"/>
        <w:jc w:val="both"/>
        <w:rPr>
          <w:sz w:val="22"/>
          <w:szCs w:val="22"/>
        </w:rPr>
      </w:pPr>
      <w:r>
        <w:rPr>
          <w:sz w:val="22"/>
          <w:szCs w:val="22"/>
        </w:rPr>
        <w:t>The Company anticipates completing IRS Form 8937 “Report of Organizational Actions Affecting Basis of Securit</w:t>
      </w:r>
      <w:r w:rsidR="003A2783">
        <w:rPr>
          <w:sz w:val="22"/>
          <w:szCs w:val="22"/>
        </w:rPr>
        <w:t>i</w:t>
      </w:r>
      <w:r>
        <w:rPr>
          <w:sz w:val="22"/>
          <w:szCs w:val="22"/>
        </w:rPr>
        <w:t>es”</w:t>
      </w:r>
      <w:r w:rsidR="003A2783">
        <w:rPr>
          <w:sz w:val="22"/>
          <w:szCs w:val="22"/>
        </w:rPr>
        <w:t>,</w:t>
      </w:r>
      <w:r>
        <w:rPr>
          <w:sz w:val="22"/>
          <w:szCs w:val="22"/>
        </w:rPr>
        <w:t xml:space="preserve"> relating to the reallocation of </w:t>
      </w:r>
      <w:r w:rsidR="003A2783">
        <w:rPr>
          <w:sz w:val="22"/>
          <w:szCs w:val="22"/>
        </w:rPr>
        <w:t xml:space="preserve">investor’s </w:t>
      </w:r>
      <w:r>
        <w:rPr>
          <w:sz w:val="22"/>
          <w:szCs w:val="22"/>
        </w:rPr>
        <w:t xml:space="preserve">cost basis </w:t>
      </w:r>
      <w:proofErr w:type="gramStart"/>
      <w:r>
        <w:rPr>
          <w:sz w:val="22"/>
          <w:szCs w:val="22"/>
        </w:rPr>
        <w:t>as a result of</w:t>
      </w:r>
      <w:proofErr w:type="gramEnd"/>
      <w:r>
        <w:rPr>
          <w:sz w:val="22"/>
          <w:szCs w:val="22"/>
        </w:rPr>
        <w:t xml:space="preserve"> this shareholder distribution of stock in </w:t>
      </w:r>
      <w:proofErr w:type="spellStart"/>
      <w:r>
        <w:rPr>
          <w:sz w:val="22"/>
          <w:szCs w:val="22"/>
        </w:rPr>
        <w:t>Mtron</w:t>
      </w:r>
      <w:proofErr w:type="spellEnd"/>
      <w:r w:rsidR="003A2783">
        <w:rPr>
          <w:sz w:val="22"/>
          <w:szCs w:val="22"/>
        </w:rPr>
        <w:t>,</w:t>
      </w:r>
      <w:r>
        <w:rPr>
          <w:sz w:val="22"/>
          <w:szCs w:val="22"/>
        </w:rPr>
        <w:t xml:space="preserve"> </w:t>
      </w:r>
      <w:r w:rsidR="003A2783">
        <w:rPr>
          <w:sz w:val="22"/>
          <w:szCs w:val="22"/>
        </w:rPr>
        <w:t xml:space="preserve">within 45 days of the distribution. The </w:t>
      </w:r>
      <w:r w:rsidR="003A2783" w:rsidRPr="003A2783">
        <w:rPr>
          <w:sz w:val="22"/>
          <w:szCs w:val="22"/>
        </w:rPr>
        <w:t xml:space="preserve">completed and signed Form 8937 </w:t>
      </w:r>
      <w:r w:rsidR="003A2783">
        <w:rPr>
          <w:sz w:val="22"/>
          <w:szCs w:val="22"/>
        </w:rPr>
        <w:t xml:space="preserve">will be posted prominently on LGL’s corporate website on or before </w:t>
      </w:r>
      <w:proofErr w:type="gramStart"/>
      <w:r w:rsidR="003A2783">
        <w:rPr>
          <w:sz w:val="22"/>
          <w:szCs w:val="22"/>
        </w:rPr>
        <w:t>November 21, 2022, and</w:t>
      </w:r>
      <w:proofErr w:type="gramEnd"/>
      <w:r w:rsidR="003A2783">
        <w:rPr>
          <w:sz w:val="22"/>
          <w:szCs w:val="22"/>
        </w:rPr>
        <w:t xml:space="preserve"> will be</w:t>
      </w:r>
      <w:r w:rsidR="003A2783" w:rsidRPr="003A2783">
        <w:rPr>
          <w:sz w:val="22"/>
          <w:szCs w:val="22"/>
        </w:rPr>
        <w:t xml:space="preserve"> accessible to the public on this website or the primary website of any successor organization for 10 years</w:t>
      </w:r>
      <w:r>
        <w:rPr>
          <w:sz w:val="22"/>
          <w:szCs w:val="22"/>
        </w:rPr>
        <w:t>.</w:t>
      </w:r>
      <w:r w:rsidRPr="009E735D">
        <w:rPr>
          <w:sz w:val="22"/>
          <w:szCs w:val="22"/>
        </w:rPr>
        <w:t xml:space="preserve"> </w:t>
      </w:r>
    </w:p>
    <w:p w14:paraId="32159E4B" w14:textId="7B6B0478" w:rsidR="00CA6BC4" w:rsidRPr="00F559DD" w:rsidRDefault="00CA6BC4" w:rsidP="00CA6BC4">
      <w:pPr>
        <w:autoSpaceDE w:val="0"/>
        <w:autoSpaceDN w:val="0"/>
        <w:adjustRightInd w:val="0"/>
        <w:spacing w:before="240" w:after="120"/>
        <w:jc w:val="both"/>
        <w:rPr>
          <w:b/>
          <w:bCs/>
          <w:sz w:val="22"/>
          <w:szCs w:val="22"/>
        </w:rPr>
      </w:pPr>
      <w:r w:rsidRPr="00CA6BC4">
        <w:rPr>
          <w:b/>
          <w:bCs/>
          <w:sz w:val="22"/>
          <w:szCs w:val="22"/>
        </w:rPr>
        <w:t>Operation</w:t>
      </w:r>
      <w:r w:rsidR="00D7191D">
        <w:rPr>
          <w:b/>
          <w:bCs/>
          <w:sz w:val="22"/>
          <w:szCs w:val="22"/>
        </w:rPr>
        <w:t>s</w:t>
      </w:r>
      <w:r w:rsidRPr="00CA6BC4">
        <w:rPr>
          <w:b/>
          <w:bCs/>
          <w:sz w:val="22"/>
          <w:szCs w:val="22"/>
        </w:rPr>
        <w:t xml:space="preserve"> after the Spin-Off</w:t>
      </w:r>
      <w:r w:rsidRPr="00F559DD">
        <w:rPr>
          <w:b/>
          <w:bCs/>
          <w:sz w:val="22"/>
          <w:szCs w:val="22"/>
        </w:rPr>
        <w:t>:</w:t>
      </w:r>
    </w:p>
    <w:p w14:paraId="58E8D16A" w14:textId="7F0132E5" w:rsidR="00CA6BC4" w:rsidRPr="00CA6BC4" w:rsidRDefault="00CA6BC4" w:rsidP="00CA6BC4">
      <w:pPr>
        <w:autoSpaceDE w:val="0"/>
        <w:autoSpaceDN w:val="0"/>
        <w:adjustRightInd w:val="0"/>
        <w:spacing w:after="120"/>
        <w:jc w:val="both"/>
        <w:rPr>
          <w:sz w:val="22"/>
          <w:szCs w:val="22"/>
        </w:rPr>
      </w:pPr>
      <w:r w:rsidRPr="00CA6BC4">
        <w:rPr>
          <w:sz w:val="22"/>
          <w:szCs w:val="22"/>
        </w:rPr>
        <w:t xml:space="preserve">The spin-off of </w:t>
      </w:r>
      <w:proofErr w:type="spellStart"/>
      <w:r w:rsidRPr="00CA6BC4">
        <w:rPr>
          <w:sz w:val="22"/>
          <w:szCs w:val="22"/>
        </w:rPr>
        <w:t>Mtron</w:t>
      </w:r>
      <w:proofErr w:type="spellEnd"/>
      <w:r w:rsidRPr="00CA6BC4">
        <w:rPr>
          <w:sz w:val="22"/>
          <w:szCs w:val="22"/>
        </w:rPr>
        <w:t xml:space="preserve"> will enable shareholders to evaluate the performance and future potential of each entity more clearly on a standalone basis, while allowing each to pursue its own distinct business strategy and capital allocation policy. LGL continues to own and develop its frequency reference and time standard synchronization solutions business through i</w:t>
      </w:r>
      <w:r w:rsidR="003246E6">
        <w:rPr>
          <w:sz w:val="22"/>
          <w:szCs w:val="22"/>
        </w:rPr>
        <w:t>t</w:t>
      </w:r>
      <w:r w:rsidRPr="00CA6BC4">
        <w:rPr>
          <w:sz w:val="22"/>
          <w:szCs w:val="22"/>
        </w:rPr>
        <w:t>s Precise Time and Frequency LLC (“PTF”) subsidiary and retains $40.4 million of cash and marketable securities as of the quarter ending June 30, 2022</w:t>
      </w:r>
      <w:r w:rsidR="00EA613F">
        <w:rPr>
          <w:sz w:val="22"/>
          <w:szCs w:val="22"/>
        </w:rPr>
        <w:t>, excluding the $1.0 million of cash spun off with</w:t>
      </w:r>
      <w:r w:rsidRPr="00CA6BC4">
        <w:rPr>
          <w:sz w:val="22"/>
          <w:szCs w:val="22"/>
        </w:rPr>
        <w:t xml:space="preserve"> </w:t>
      </w:r>
      <w:proofErr w:type="spellStart"/>
      <w:r w:rsidRPr="00CA6BC4">
        <w:rPr>
          <w:sz w:val="22"/>
          <w:szCs w:val="22"/>
        </w:rPr>
        <w:t>M</w:t>
      </w:r>
      <w:r w:rsidR="00EA613F">
        <w:rPr>
          <w:sz w:val="22"/>
          <w:szCs w:val="22"/>
        </w:rPr>
        <w:t>tron</w:t>
      </w:r>
      <w:proofErr w:type="spellEnd"/>
      <w:r w:rsidR="00EA613F">
        <w:rPr>
          <w:sz w:val="22"/>
          <w:szCs w:val="22"/>
        </w:rPr>
        <w:t>.</w:t>
      </w:r>
      <w:r w:rsidRPr="00CA6BC4">
        <w:rPr>
          <w:sz w:val="22"/>
          <w:szCs w:val="22"/>
        </w:rPr>
        <w:t xml:space="preserve"> </w:t>
      </w:r>
    </w:p>
    <w:p w14:paraId="76B6C538" w14:textId="77777777" w:rsidR="00CA6BC4" w:rsidRPr="00CA6BC4" w:rsidRDefault="00CA6BC4" w:rsidP="00CA6BC4">
      <w:pPr>
        <w:autoSpaceDE w:val="0"/>
        <w:autoSpaceDN w:val="0"/>
        <w:adjustRightInd w:val="0"/>
        <w:spacing w:after="120"/>
        <w:jc w:val="both"/>
        <w:rPr>
          <w:sz w:val="22"/>
          <w:szCs w:val="22"/>
        </w:rPr>
      </w:pPr>
      <w:r w:rsidRPr="00CA6BC4">
        <w:rPr>
          <w:sz w:val="22"/>
          <w:szCs w:val="22"/>
        </w:rPr>
        <w:t>Information for investors can be found on the company's website.</w:t>
      </w:r>
    </w:p>
    <w:p w14:paraId="21BCCBE5" w14:textId="47FC679A" w:rsidR="00DE086D" w:rsidRPr="00F05C75" w:rsidRDefault="00000000" w:rsidP="00CA6BC4">
      <w:pPr>
        <w:autoSpaceDE w:val="0"/>
        <w:autoSpaceDN w:val="0"/>
        <w:adjustRightInd w:val="0"/>
        <w:spacing w:after="120"/>
        <w:jc w:val="both"/>
        <w:rPr>
          <w:color w:val="000000"/>
          <w:sz w:val="22"/>
          <w:szCs w:val="22"/>
        </w:rPr>
      </w:pPr>
      <w:hyperlink r:id="rId9" w:history="1">
        <w:r w:rsidR="00EA613F" w:rsidRPr="0074745B">
          <w:rPr>
            <w:rStyle w:val="Hyperlink"/>
            <w:sz w:val="22"/>
            <w:szCs w:val="22"/>
          </w:rPr>
          <w:t>https://www.lglgroup.com/sites/default/files/2022-09/LGL%20-%20September%208%202022%20-%20Spin%20Update%20R4.pdf</w:t>
        </w:r>
      </w:hyperlink>
      <w:r w:rsidR="00EA613F">
        <w:rPr>
          <w:sz w:val="22"/>
          <w:szCs w:val="22"/>
        </w:rPr>
        <w:t xml:space="preserve"> </w:t>
      </w:r>
    </w:p>
    <w:p w14:paraId="05317CB8" w14:textId="77777777" w:rsidR="0095399E" w:rsidRDefault="0095399E">
      <w:pPr>
        <w:rPr>
          <w:b/>
          <w:bCs/>
          <w:sz w:val="22"/>
          <w:szCs w:val="22"/>
        </w:rPr>
      </w:pPr>
      <w:r>
        <w:rPr>
          <w:b/>
          <w:bCs/>
          <w:sz w:val="22"/>
          <w:szCs w:val="22"/>
        </w:rPr>
        <w:br w:type="page"/>
      </w:r>
    </w:p>
    <w:p w14:paraId="5FB2C30F" w14:textId="25AC5B0E" w:rsidR="00EA613F" w:rsidRPr="00D61396" w:rsidRDefault="00EA613F" w:rsidP="00EA613F">
      <w:pPr>
        <w:rPr>
          <w:b/>
          <w:bCs/>
          <w:sz w:val="22"/>
          <w:szCs w:val="22"/>
        </w:rPr>
      </w:pPr>
      <w:r w:rsidRPr="00D61396">
        <w:rPr>
          <w:b/>
          <w:bCs/>
          <w:sz w:val="22"/>
          <w:szCs w:val="22"/>
        </w:rPr>
        <w:lastRenderedPageBreak/>
        <w:t xml:space="preserve">About </w:t>
      </w:r>
      <w:r>
        <w:rPr>
          <w:b/>
          <w:bCs/>
          <w:sz w:val="22"/>
          <w:szCs w:val="22"/>
        </w:rPr>
        <w:t>M-tron Industries, Inc.</w:t>
      </w:r>
    </w:p>
    <w:p w14:paraId="67F20D95" w14:textId="77777777" w:rsidR="00EA613F" w:rsidRPr="00D61396" w:rsidRDefault="00EA613F" w:rsidP="00EA613F">
      <w:pPr>
        <w:pStyle w:val="BodyText2"/>
        <w:autoSpaceDE w:val="0"/>
        <w:autoSpaceDN w:val="0"/>
        <w:adjustRightInd w:val="0"/>
        <w:jc w:val="left"/>
        <w:rPr>
          <w:bCs/>
          <w:sz w:val="22"/>
          <w:szCs w:val="22"/>
        </w:rPr>
      </w:pPr>
    </w:p>
    <w:p w14:paraId="2E918844" w14:textId="77777777" w:rsidR="00D7191D" w:rsidRPr="00D7191D" w:rsidRDefault="00D7191D" w:rsidP="00D7191D">
      <w:pPr>
        <w:jc w:val="both"/>
        <w:rPr>
          <w:sz w:val="22"/>
          <w:szCs w:val="22"/>
        </w:rPr>
      </w:pPr>
      <w:r w:rsidRPr="00D7191D">
        <w:rPr>
          <w:sz w:val="22"/>
          <w:szCs w:val="22"/>
        </w:rPr>
        <w:t>M-tron Industries, Inc. (“</w:t>
      </w:r>
      <w:proofErr w:type="spellStart"/>
      <w:r w:rsidRPr="00D7191D">
        <w:rPr>
          <w:sz w:val="22"/>
          <w:szCs w:val="22"/>
        </w:rPr>
        <w:t>Mtron</w:t>
      </w:r>
      <w:proofErr w:type="spellEnd"/>
      <w:r w:rsidRPr="00D7191D">
        <w:rPr>
          <w:sz w:val="22"/>
          <w:szCs w:val="22"/>
        </w:rPr>
        <w:t xml:space="preserve">”) was originally founded in 1965 as </w:t>
      </w:r>
      <w:proofErr w:type="spellStart"/>
      <w:r w:rsidRPr="00D7191D">
        <w:rPr>
          <w:sz w:val="22"/>
          <w:szCs w:val="22"/>
        </w:rPr>
        <w:t>Mechtronics</w:t>
      </w:r>
      <w:proofErr w:type="spellEnd"/>
      <w:r w:rsidRPr="00D7191D">
        <w:rPr>
          <w:sz w:val="22"/>
          <w:szCs w:val="22"/>
        </w:rPr>
        <w:t xml:space="preserve">, Industries, Inc. Shortly thereafter, the name was formally changed to M-tron Industries, Inc. The primary business of </w:t>
      </w:r>
      <w:proofErr w:type="spellStart"/>
      <w:r w:rsidRPr="00D7191D">
        <w:rPr>
          <w:sz w:val="22"/>
          <w:szCs w:val="22"/>
        </w:rPr>
        <w:t>Mtron</w:t>
      </w:r>
      <w:proofErr w:type="spellEnd"/>
      <w:r w:rsidRPr="00D7191D">
        <w:rPr>
          <w:sz w:val="22"/>
          <w:szCs w:val="22"/>
        </w:rPr>
        <w:t xml:space="preserve"> during the early years was building crystals for the CB radio market. When technology changed in the late 1970s, so did </w:t>
      </w:r>
      <w:proofErr w:type="spellStart"/>
      <w:r w:rsidRPr="00D7191D">
        <w:rPr>
          <w:sz w:val="22"/>
          <w:szCs w:val="22"/>
        </w:rPr>
        <w:t>Mtron</w:t>
      </w:r>
      <w:proofErr w:type="spellEnd"/>
      <w:r w:rsidRPr="00D7191D">
        <w:rPr>
          <w:sz w:val="22"/>
          <w:szCs w:val="22"/>
        </w:rPr>
        <w:t xml:space="preserve">. A change in marketing approach and continued development of products provided new life for the company. </w:t>
      </w:r>
      <w:proofErr w:type="spellStart"/>
      <w:r w:rsidRPr="00D7191D">
        <w:rPr>
          <w:sz w:val="22"/>
          <w:szCs w:val="22"/>
        </w:rPr>
        <w:t>Mtron</w:t>
      </w:r>
      <w:proofErr w:type="spellEnd"/>
      <w:r w:rsidRPr="00D7191D">
        <w:rPr>
          <w:sz w:val="22"/>
          <w:szCs w:val="22"/>
        </w:rPr>
        <w:t xml:space="preserve"> became known as a supplier of high quality, high reliability crystal, oscillator, and to some degree, VCXO (Voltage Controlled Crystal Oscillator) and TCXO (Temperature Compensated Crystal Oscillator) products which would be used in applications such as telecommunication infrastructure used to make phone systems and </w:t>
      </w:r>
      <w:proofErr w:type="gramStart"/>
      <w:r w:rsidRPr="00D7191D">
        <w:rPr>
          <w:sz w:val="22"/>
          <w:szCs w:val="22"/>
        </w:rPr>
        <w:t>later on</w:t>
      </w:r>
      <w:proofErr w:type="gramEnd"/>
      <w:r w:rsidRPr="00D7191D">
        <w:rPr>
          <w:sz w:val="22"/>
          <w:szCs w:val="22"/>
        </w:rPr>
        <w:t xml:space="preserve">, the internet function. In 1976, M-tron Industries, Inc. was acquired. In 2002, </w:t>
      </w:r>
      <w:proofErr w:type="spellStart"/>
      <w:r w:rsidRPr="00D7191D">
        <w:rPr>
          <w:sz w:val="22"/>
          <w:szCs w:val="22"/>
        </w:rPr>
        <w:t>Mtron</w:t>
      </w:r>
      <w:proofErr w:type="spellEnd"/>
      <w:r w:rsidRPr="00D7191D">
        <w:rPr>
          <w:sz w:val="22"/>
          <w:szCs w:val="22"/>
        </w:rPr>
        <w:t xml:space="preserve"> acquired the assets of Champion Technologies, Inc. of Franklin Park, Illinois. Champion was a spin-off of Motorola during the mid-1980s. This acquisition helped </w:t>
      </w:r>
      <w:proofErr w:type="spellStart"/>
      <w:r w:rsidRPr="00D7191D">
        <w:rPr>
          <w:sz w:val="22"/>
          <w:szCs w:val="22"/>
        </w:rPr>
        <w:t>Mtron</w:t>
      </w:r>
      <w:proofErr w:type="spellEnd"/>
      <w:r w:rsidRPr="00D7191D">
        <w:rPr>
          <w:sz w:val="22"/>
          <w:szCs w:val="22"/>
        </w:rPr>
        <w:t xml:space="preserve"> recover more quickly from the telecom market collapse of 2001 and 2002 by expanding product offering, as well as customer base. </w:t>
      </w:r>
    </w:p>
    <w:p w14:paraId="202576AA" w14:textId="77777777" w:rsidR="00D7191D" w:rsidRPr="00D7191D" w:rsidRDefault="00D7191D" w:rsidP="00D7191D">
      <w:pPr>
        <w:jc w:val="both"/>
        <w:rPr>
          <w:sz w:val="22"/>
          <w:szCs w:val="22"/>
        </w:rPr>
      </w:pPr>
    </w:p>
    <w:p w14:paraId="5846290E" w14:textId="77777777" w:rsidR="00D7191D" w:rsidRPr="00D7191D" w:rsidRDefault="00D7191D" w:rsidP="00D7191D">
      <w:pPr>
        <w:jc w:val="both"/>
        <w:rPr>
          <w:sz w:val="22"/>
          <w:szCs w:val="22"/>
        </w:rPr>
      </w:pPr>
      <w:r w:rsidRPr="00D7191D">
        <w:rPr>
          <w:sz w:val="22"/>
          <w:szCs w:val="22"/>
        </w:rPr>
        <w:t xml:space="preserve">In 1965, at nearly the same time that </w:t>
      </w:r>
      <w:proofErr w:type="spellStart"/>
      <w:r w:rsidRPr="00D7191D">
        <w:rPr>
          <w:sz w:val="22"/>
          <w:szCs w:val="22"/>
        </w:rPr>
        <w:t>Mtron</w:t>
      </w:r>
      <w:proofErr w:type="spellEnd"/>
      <w:r w:rsidRPr="00D7191D">
        <w:rPr>
          <w:sz w:val="22"/>
          <w:szCs w:val="22"/>
        </w:rPr>
        <w:t xml:space="preserve"> was established, another company was organized, known as Piezo Technology, Inc. (“PTI”). PTI was organized for the purpose of designing and building crystal filters used in all types of equipment where certain types of noise need to be filtered out of a circuit. PTI grew over the years in both business and products to include LC (Lumped Element) filters, TCXO and OCXO (Oven Controlled Crystal Oscillator) products. Primary markets for PTI were Military, </w:t>
      </w:r>
      <w:proofErr w:type="gramStart"/>
      <w:r w:rsidRPr="00D7191D">
        <w:rPr>
          <w:sz w:val="22"/>
          <w:szCs w:val="22"/>
        </w:rPr>
        <w:t>Avionics</w:t>
      </w:r>
      <w:proofErr w:type="gramEnd"/>
      <w:r w:rsidRPr="00D7191D">
        <w:rPr>
          <w:sz w:val="22"/>
          <w:szCs w:val="22"/>
        </w:rPr>
        <w:t xml:space="preserve"> and Instrumentation. In 1995 PTI opened a manufacturing location in India and in 2004 M-tron Industries, Inc. acquired Piezo Technology, Inc. </w:t>
      </w:r>
    </w:p>
    <w:p w14:paraId="16A1DB00" w14:textId="77777777" w:rsidR="00D7191D" w:rsidRPr="00D7191D" w:rsidRDefault="00D7191D" w:rsidP="00D7191D">
      <w:pPr>
        <w:jc w:val="both"/>
        <w:rPr>
          <w:sz w:val="22"/>
          <w:szCs w:val="22"/>
        </w:rPr>
      </w:pPr>
    </w:p>
    <w:p w14:paraId="0A00A513" w14:textId="06358885" w:rsidR="00EA613F" w:rsidRPr="00DF2AB4" w:rsidRDefault="00D7191D" w:rsidP="00D7191D">
      <w:pPr>
        <w:jc w:val="both"/>
        <w:rPr>
          <w:sz w:val="22"/>
          <w:szCs w:val="22"/>
        </w:rPr>
      </w:pPr>
      <w:r w:rsidRPr="00D7191D">
        <w:rPr>
          <w:sz w:val="22"/>
          <w:szCs w:val="22"/>
        </w:rPr>
        <w:t xml:space="preserve">The combined operations of </w:t>
      </w:r>
      <w:proofErr w:type="spellStart"/>
      <w:r w:rsidRPr="00D7191D">
        <w:rPr>
          <w:sz w:val="22"/>
          <w:szCs w:val="22"/>
        </w:rPr>
        <w:t>Mtron</w:t>
      </w:r>
      <w:proofErr w:type="spellEnd"/>
      <w:r w:rsidRPr="00D7191D">
        <w:rPr>
          <w:sz w:val="22"/>
          <w:szCs w:val="22"/>
        </w:rPr>
        <w:t xml:space="preserve"> and PTI are referred to as “</w:t>
      </w:r>
      <w:proofErr w:type="spellStart"/>
      <w:r w:rsidR="00397C60">
        <w:rPr>
          <w:sz w:val="22"/>
          <w:szCs w:val="22"/>
        </w:rPr>
        <w:t>Mtron</w:t>
      </w:r>
      <w:proofErr w:type="spellEnd"/>
      <w:r w:rsidRPr="00D7191D">
        <w:rPr>
          <w:sz w:val="22"/>
          <w:szCs w:val="22"/>
        </w:rPr>
        <w:t xml:space="preserve">”, and are headquartered in Orlando, Florida. </w:t>
      </w:r>
      <w:proofErr w:type="spellStart"/>
      <w:r w:rsidR="00397C60">
        <w:rPr>
          <w:sz w:val="22"/>
          <w:szCs w:val="22"/>
        </w:rPr>
        <w:t>Mtron</w:t>
      </w:r>
      <w:proofErr w:type="spellEnd"/>
      <w:r w:rsidRPr="00D7191D">
        <w:rPr>
          <w:sz w:val="22"/>
          <w:szCs w:val="22"/>
        </w:rPr>
        <w:t xml:space="preserve"> currently has a global footprint and serves most major markets that require precision timing and filter products. The Company’s target market segments include high-end telecommunications, and military, instrumentation, </w:t>
      </w:r>
      <w:proofErr w:type="gramStart"/>
      <w:r w:rsidRPr="00D7191D">
        <w:rPr>
          <w:sz w:val="22"/>
          <w:szCs w:val="22"/>
        </w:rPr>
        <w:t>space</w:t>
      </w:r>
      <w:proofErr w:type="gramEnd"/>
      <w:r w:rsidRPr="00D7191D">
        <w:rPr>
          <w:sz w:val="22"/>
          <w:szCs w:val="22"/>
        </w:rPr>
        <w:t xml:space="preserve"> and avionics (referred to as “MISA”). </w:t>
      </w:r>
      <w:proofErr w:type="spellStart"/>
      <w:r w:rsidR="00397C60">
        <w:rPr>
          <w:sz w:val="22"/>
          <w:szCs w:val="22"/>
        </w:rPr>
        <w:t>Mtron</w:t>
      </w:r>
      <w:proofErr w:type="spellEnd"/>
      <w:r w:rsidRPr="00D7191D">
        <w:rPr>
          <w:sz w:val="22"/>
          <w:szCs w:val="22"/>
        </w:rPr>
        <w:t xml:space="preserve"> has operations in Orlando, Florida, Yankton, South Dakota and Noida, India. In addition, </w:t>
      </w:r>
      <w:proofErr w:type="spellStart"/>
      <w:r w:rsidR="00397C60">
        <w:rPr>
          <w:sz w:val="22"/>
          <w:szCs w:val="22"/>
        </w:rPr>
        <w:t>Mtron</w:t>
      </w:r>
      <w:proofErr w:type="spellEnd"/>
      <w:r w:rsidRPr="00D7191D">
        <w:rPr>
          <w:sz w:val="22"/>
          <w:szCs w:val="22"/>
        </w:rPr>
        <w:t xml:space="preserve"> has a sales office in Hong Kong.</w:t>
      </w:r>
    </w:p>
    <w:p w14:paraId="702D3C53" w14:textId="55C98FE2" w:rsidR="00EA613F" w:rsidRDefault="00EA613F" w:rsidP="00EA613F">
      <w:pPr>
        <w:rPr>
          <w:sz w:val="22"/>
          <w:szCs w:val="22"/>
        </w:rPr>
      </w:pPr>
      <w:r w:rsidRPr="00DF2AB4">
        <w:rPr>
          <w:sz w:val="22"/>
          <w:szCs w:val="22"/>
        </w:rPr>
        <w:t xml:space="preserve"> </w:t>
      </w:r>
    </w:p>
    <w:p w14:paraId="145646F4" w14:textId="37F2943A" w:rsidR="00A80CFA" w:rsidRPr="00D61396" w:rsidRDefault="00A80CFA" w:rsidP="00EA613F">
      <w:pPr>
        <w:rPr>
          <w:b/>
          <w:bCs/>
          <w:sz w:val="22"/>
          <w:szCs w:val="22"/>
        </w:rPr>
      </w:pPr>
      <w:r w:rsidRPr="00D61396">
        <w:rPr>
          <w:b/>
          <w:bCs/>
          <w:sz w:val="22"/>
          <w:szCs w:val="22"/>
        </w:rPr>
        <w:t>About The LGL Group, Inc.</w:t>
      </w:r>
    </w:p>
    <w:p w14:paraId="4CECC00D" w14:textId="77777777" w:rsidR="00517F1B" w:rsidRPr="00D61396" w:rsidRDefault="00517F1B" w:rsidP="0029707A">
      <w:pPr>
        <w:pStyle w:val="BodyText2"/>
        <w:autoSpaceDE w:val="0"/>
        <w:autoSpaceDN w:val="0"/>
        <w:adjustRightInd w:val="0"/>
        <w:jc w:val="left"/>
        <w:rPr>
          <w:bCs/>
          <w:sz w:val="22"/>
          <w:szCs w:val="22"/>
        </w:rPr>
      </w:pPr>
    </w:p>
    <w:p w14:paraId="14AF898D" w14:textId="04D22D77" w:rsidR="00DF2AB4" w:rsidRPr="00DF2AB4" w:rsidRDefault="00DF2AB4" w:rsidP="00DF2AB4">
      <w:pPr>
        <w:jc w:val="both"/>
        <w:rPr>
          <w:sz w:val="22"/>
          <w:szCs w:val="22"/>
        </w:rPr>
      </w:pPr>
      <w:r w:rsidRPr="00DF2AB4">
        <w:rPr>
          <w:sz w:val="22"/>
          <w:szCs w:val="22"/>
        </w:rPr>
        <w:t xml:space="preserve">In 1917, Lynch Glass Machinery Company, the predecessor of LGL, was formed, and emerged in the late twenties as a successful manufacturer of glass-forming machinery. The company was then renamed Lynch Corporation, and was incorporated in 1928, under the laws of the State of Indiana. In 1946, Lynch was listed on the “New York Curb Exchange,” the predecessor to the NYSE American. LGL Group’s long history of owning and operating various businesses in the precision engineering, manufacturing and communication services and media sectors. </w:t>
      </w:r>
      <w:r w:rsidR="00747B6C">
        <w:rPr>
          <w:sz w:val="22"/>
          <w:szCs w:val="22"/>
        </w:rPr>
        <w:t xml:space="preserve">LGL </w:t>
      </w:r>
      <w:r w:rsidRPr="00DF2AB4">
        <w:rPr>
          <w:sz w:val="22"/>
          <w:szCs w:val="22"/>
        </w:rPr>
        <w:t>is focused on growth through expanding new and existing operations across diverse industries.</w:t>
      </w:r>
    </w:p>
    <w:p w14:paraId="2D3C9295" w14:textId="77777777" w:rsidR="00DF2AB4" w:rsidRPr="00DF2AB4" w:rsidRDefault="00DF2AB4" w:rsidP="00DF2AB4">
      <w:pPr>
        <w:jc w:val="both"/>
        <w:rPr>
          <w:sz w:val="22"/>
          <w:szCs w:val="22"/>
        </w:rPr>
      </w:pPr>
    </w:p>
    <w:p w14:paraId="7840BDFF" w14:textId="7035FE0B" w:rsidR="0063399B" w:rsidRPr="0063399B" w:rsidRDefault="00747B6C" w:rsidP="00DF2AB4">
      <w:pPr>
        <w:jc w:val="both"/>
        <w:rPr>
          <w:rFonts w:ascii="Open Sans" w:hAnsi="Open Sans"/>
          <w:color w:val="333333"/>
          <w:sz w:val="22"/>
          <w:szCs w:val="22"/>
        </w:rPr>
      </w:pPr>
      <w:r>
        <w:rPr>
          <w:sz w:val="22"/>
          <w:szCs w:val="22"/>
        </w:rPr>
        <w:t>LGL</w:t>
      </w:r>
      <w:r w:rsidR="001F29BC">
        <w:rPr>
          <w:sz w:val="22"/>
          <w:szCs w:val="22"/>
        </w:rPr>
        <w:t>’s principal</w:t>
      </w:r>
      <w:r w:rsidR="00DE086D">
        <w:rPr>
          <w:sz w:val="22"/>
          <w:szCs w:val="22"/>
        </w:rPr>
        <w:t xml:space="preserve"> subsidiary</w:t>
      </w:r>
      <w:r w:rsidR="001F29BC">
        <w:rPr>
          <w:sz w:val="22"/>
          <w:szCs w:val="22"/>
        </w:rPr>
        <w:t>,</w:t>
      </w:r>
      <w:r w:rsidR="00DF2AB4" w:rsidRPr="00DF2AB4">
        <w:rPr>
          <w:sz w:val="22"/>
          <w:szCs w:val="22"/>
        </w:rPr>
        <w:t xml:space="preserve"> Precise </w:t>
      </w:r>
      <w:proofErr w:type="gramStart"/>
      <w:r w:rsidR="00DF2AB4" w:rsidRPr="00DF2AB4">
        <w:rPr>
          <w:sz w:val="22"/>
          <w:szCs w:val="22"/>
        </w:rPr>
        <w:t>Time</w:t>
      </w:r>
      <w:proofErr w:type="gramEnd"/>
      <w:r w:rsidR="00DF2AB4" w:rsidRPr="00DF2AB4">
        <w:rPr>
          <w:sz w:val="22"/>
          <w:szCs w:val="22"/>
        </w:rPr>
        <w:t xml:space="preserve"> and Frequency (“PTF”)</w:t>
      </w:r>
      <w:r w:rsidR="001F29BC">
        <w:rPr>
          <w:sz w:val="22"/>
          <w:szCs w:val="22"/>
        </w:rPr>
        <w:t>,</w:t>
      </w:r>
      <w:r w:rsidR="00DF2AB4" w:rsidRPr="00DF2AB4">
        <w:rPr>
          <w:sz w:val="22"/>
          <w:szCs w:val="22"/>
        </w:rPr>
        <w:t xml:space="preserve"> is focused on the design and manufacture of </w:t>
      </w:r>
      <w:r w:rsidR="001F29BC" w:rsidRPr="00DF2AB4">
        <w:rPr>
          <w:sz w:val="22"/>
          <w:szCs w:val="22"/>
        </w:rPr>
        <w:t>high-performance</w:t>
      </w:r>
      <w:r w:rsidR="00DF2AB4" w:rsidRPr="00DF2AB4">
        <w:rPr>
          <w:sz w:val="22"/>
          <w:szCs w:val="22"/>
        </w:rPr>
        <w:t xml:space="preserve"> Frequency and Time Reference Standards that form the basis for timing and synchronization in various applications.</w:t>
      </w:r>
    </w:p>
    <w:p w14:paraId="1CD845D3" w14:textId="77777777" w:rsidR="00A80CFA" w:rsidRPr="0063399B" w:rsidRDefault="00A80CFA" w:rsidP="00A80CFA">
      <w:pPr>
        <w:jc w:val="both"/>
        <w:rPr>
          <w:sz w:val="22"/>
          <w:szCs w:val="22"/>
        </w:rPr>
      </w:pPr>
      <w:r w:rsidRPr="0063399B">
        <w:rPr>
          <w:sz w:val="22"/>
          <w:szCs w:val="22"/>
        </w:rPr>
        <w:t> </w:t>
      </w:r>
    </w:p>
    <w:p w14:paraId="2FFB7F61" w14:textId="1ECC483E" w:rsidR="00A80CFA" w:rsidRPr="0095399E" w:rsidRDefault="00A80CFA" w:rsidP="00A80CFA">
      <w:pPr>
        <w:jc w:val="both"/>
        <w:rPr>
          <w:sz w:val="22"/>
          <w:szCs w:val="22"/>
        </w:rPr>
      </w:pPr>
      <w:r w:rsidRPr="0095399E">
        <w:rPr>
          <w:sz w:val="22"/>
          <w:szCs w:val="22"/>
        </w:rPr>
        <w:t xml:space="preserve">For more information on </w:t>
      </w:r>
      <w:r w:rsidR="00747B6C">
        <w:rPr>
          <w:sz w:val="22"/>
          <w:szCs w:val="22"/>
        </w:rPr>
        <w:t>LGL</w:t>
      </w:r>
      <w:r w:rsidRPr="0095399E">
        <w:rPr>
          <w:sz w:val="22"/>
          <w:szCs w:val="22"/>
        </w:rPr>
        <w:t xml:space="preserve"> and its products and services, contact </w:t>
      </w:r>
      <w:r w:rsidR="00DF2AB4">
        <w:rPr>
          <w:sz w:val="22"/>
          <w:szCs w:val="22"/>
        </w:rPr>
        <w:t>Ivan Arteaga</w:t>
      </w:r>
      <w:r w:rsidRPr="0095399E">
        <w:rPr>
          <w:sz w:val="22"/>
          <w:szCs w:val="22"/>
        </w:rPr>
        <w:t xml:space="preserve"> at The LGL Group, Inc., 2525 Shader Rd., Orlando, Florida 32804, (407) 298-2000, or visit </w:t>
      </w:r>
      <w:hyperlink r:id="rId10" w:history="1">
        <w:r w:rsidRPr="0095399E">
          <w:rPr>
            <w:rStyle w:val="Hyperlink"/>
            <w:bCs/>
            <w:sz w:val="22"/>
            <w:szCs w:val="22"/>
          </w:rPr>
          <w:t>www.lglgroup.com</w:t>
        </w:r>
      </w:hyperlink>
      <w:r w:rsidRPr="0095399E">
        <w:rPr>
          <w:sz w:val="22"/>
          <w:szCs w:val="22"/>
        </w:rPr>
        <w:t>.</w:t>
      </w:r>
    </w:p>
    <w:p w14:paraId="5E5269E7" w14:textId="77777777" w:rsidR="00365BA3" w:rsidRPr="0095399E" w:rsidRDefault="00365BA3" w:rsidP="00A80CFA">
      <w:pPr>
        <w:jc w:val="both"/>
        <w:rPr>
          <w:b/>
          <w:bCs/>
          <w:sz w:val="22"/>
          <w:szCs w:val="22"/>
        </w:rPr>
      </w:pPr>
    </w:p>
    <w:p w14:paraId="1AB5AF91" w14:textId="77777777" w:rsidR="00365BA3" w:rsidRPr="0095399E" w:rsidRDefault="00365BA3" w:rsidP="00A80CFA">
      <w:pPr>
        <w:jc w:val="both"/>
        <w:rPr>
          <w:b/>
          <w:bCs/>
          <w:sz w:val="22"/>
          <w:szCs w:val="22"/>
        </w:rPr>
      </w:pPr>
    </w:p>
    <w:p w14:paraId="471D0FB0" w14:textId="77777777" w:rsidR="00A80CFA" w:rsidRPr="0095399E" w:rsidRDefault="00A80CFA" w:rsidP="00A80CFA">
      <w:pPr>
        <w:jc w:val="both"/>
        <w:rPr>
          <w:b/>
          <w:sz w:val="22"/>
          <w:szCs w:val="22"/>
        </w:rPr>
      </w:pPr>
      <w:r w:rsidRPr="0095399E">
        <w:rPr>
          <w:b/>
          <w:bCs/>
          <w:sz w:val="22"/>
          <w:szCs w:val="22"/>
        </w:rPr>
        <w:t>Caution Concerning Forward Looking Statements</w:t>
      </w:r>
    </w:p>
    <w:p w14:paraId="40EFADC0" w14:textId="77777777" w:rsidR="00A80CFA" w:rsidRPr="0095399E" w:rsidRDefault="00A80CFA" w:rsidP="00A80CFA">
      <w:pPr>
        <w:jc w:val="both"/>
        <w:rPr>
          <w:sz w:val="22"/>
          <w:szCs w:val="22"/>
        </w:rPr>
      </w:pPr>
      <w:r w:rsidRPr="0095399E">
        <w:rPr>
          <w:sz w:val="22"/>
          <w:szCs w:val="22"/>
        </w:rPr>
        <w:t> </w:t>
      </w:r>
    </w:p>
    <w:p w14:paraId="45E97E49" w14:textId="1D9A73C0" w:rsidR="00A80CFA" w:rsidRPr="0095399E" w:rsidRDefault="00A80CFA" w:rsidP="00A80CFA">
      <w:pPr>
        <w:jc w:val="both"/>
        <w:rPr>
          <w:sz w:val="22"/>
          <w:szCs w:val="22"/>
        </w:rPr>
      </w:pPr>
      <w:r w:rsidRPr="0095399E">
        <w:rPr>
          <w:sz w:val="22"/>
          <w:szCs w:val="22"/>
        </w:rPr>
        <w:t>This press release may contain forward-looking statements made in reliance upon the safe harbor provisions of Section 27A of the Securities Act of 1933, as amended, and Section 21E of the Securities Exchange Act of 1934, as amended.</w:t>
      </w:r>
      <w:r w:rsidR="00EF08B4" w:rsidRPr="0095399E">
        <w:rPr>
          <w:sz w:val="22"/>
          <w:szCs w:val="22"/>
        </w:rPr>
        <w:t xml:space="preserve"> </w:t>
      </w:r>
      <w:r w:rsidRPr="0095399E">
        <w:rPr>
          <w:sz w:val="22"/>
          <w:szCs w:val="22"/>
        </w:rPr>
        <w:t xml:space="preserve">Forward-looking statements include all statements that do not relate solely to historical or current </w:t>
      </w:r>
      <w:r w:rsidR="00F05C75" w:rsidRPr="0095399E">
        <w:rPr>
          <w:sz w:val="22"/>
          <w:szCs w:val="22"/>
        </w:rPr>
        <w:t>facts and</w:t>
      </w:r>
      <w:r w:rsidRPr="0095399E">
        <w:rPr>
          <w:sz w:val="22"/>
          <w:szCs w:val="22"/>
        </w:rPr>
        <w:t xml:space="preserve"> can be identified </w:t>
      </w:r>
      <w:proofErr w:type="gramStart"/>
      <w:r w:rsidRPr="0095399E">
        <w:rPr>
          <w:sz w:val="22"/>
          <w:szCs w:val="22"/>
        </w:rPr>
        <w:t>by the use of</w:t>
      </w:r>
      <w:proofErr w:type="gramEnd"/>
      <w:r w:rsidRPr="0095399E">
        <w:rPr>
          <w:sz w:val="22"/>
          <w:szCs w:val="22"/>
        </w:rPr>
        <w:t xml:space="preserve"> words such as “may,” “will,” “expect,” “project,” “estimate,” “anticipate,” “plan,” “believe,” “potential,” “should,” “continue” or the negative versions of those words or other comparable words. These forward-looking statements are not guarantees of future actions or performance. These forward-looking statements are based on information currently </w:t>
      </w:r>
      <w:r w:rsidRPr="0095399E">
        <w:rPr>
          <w:sz w:val="22"/>
          <w:szCs w:val="22"/>
        </w:rPr>
        <w:lastRenderedPageBreak/>
        <w:t xml:space="preserve">available to us and our current plans or expectations and are subject to </w:t>
      </w:r>
      <w:proofErr w:type="gramStart"/>
      <w:r w:rsidRPr="0095399E">
        <w:rPr>
          <w:sz w:val="22"/>
          <w:szCs w:val="22"/>
        </w:rPr>
        <w:t>a number of</w:t>
      </w:r>
      <w:proofErr w:type="gramEnd"/>
      <w:r w:rsidRPr="0095399E">
        <w:rPr>
          <w:sz w:val="22"/>
          <w:szCs w:val="22"/>
        </w:rPr>
        <w:t xml:space="preserve"> uncertainties and risks that could significantly affect current plans, anticipated actions and </w:t>
      </w:r>
      <w:r w:rsidR="00747B6C">
        <w:rPr>
          <w:sz w:val="22"/>
          <w:szCs w:val="22"/>
        </w:rPr>
        <w:t>LGL’s and Mtron’s</w:t>
      </w:r>
      <w:r w:rsidRPr="0095399E">
        <w:rPr>
          <w:sz w:val="22"/>
          <w:szCs w:val="22"/>
        </w:rPr>
        <w:t xml:space="preserve"> future financial condition and results. Certain of these risks and uncertainties are described in greater detail in our filings with the Securities and Exchange Commission. We are under no obligation to (and expressly disclaim any such obligation to) update or alter our forward-looking statements, whether </w:t>
      </w:r>
      <w:proofErr w:type="gramStart"/>
      <w:r w:rsidRPr="0095399E">
        <w:rPr>
          <w:sz w:val="22"/>
          <w:szCs w:val="22"/>
        </w:rPr>
        <w:t>as a result of</w:t>
      </w:r>
      <w:proofErr w:type="gramEnd"/>
      <w:r w:rsidRPr="0095399E">
        <w:rPr>
          <w:sz w:val="22"/>
          <w:szCs w:val="22"/>
        </w:rPr>
        <w:t xml:space="preserve"> new information, future events or otherwise.</w:t>
      </w:r>
    </w:p>
    <w:p w14:paraId="299E80B3" w14:textId="77777777" w:rsidR="00A80CFA" w:rsidRPr="0095399E" w:rsidRDefault="00A80CFA" w:rsidP="00A80CFA">
      <w:pPr>
        <w:jc w:val="both"/>
        <w:rPr>
          <w:sz w:val="22"/>
          <w:szCs w:val="22"/>
        </w:rPr>
      </w:pPr>
      <w:r w:rsidRPr="0095399E">
        <w:rPr>
          <w:sz w:val="22"/>
          <w:szCs w:val="22"/>
        </w:rPr>
        <w:t> </w:t>
      </w:r>
    </w:p>
    <w:p w14:paraId="40BC2620" w14:textId="77777777" w:rsidR="00A80CFA" w:rsidRPr="0095399E" w:rsidRDefault="00A80CFA" w:rsidP="00A80CFA">
      <w:pPr>
        <w:jc w:val="both"/>
        <w:rPr>
          <w:sz w:val="22"/>
          <w:szCs w:val="22"/>
        </w:rPr>
      </w:pPr>
      <w:r w:rsidRPr="0095399E">
        <w:rPr>
          <w:sz w:val="22"/>
          <w:szCs w:val="22"/>
        </w:rPr>
        <w:t>###</w:t>
      </w:r>
    </w:p>
    <w:p w14:paraId="0D0F5DF7" w14:textId="77777777" w:rsidR="00A80CFA" w:rsidRPr="0095399E" w:rsidRDefault="00A80CFA" w:rsidP="00A80CFA">
      <w:pPr>
        <w:jc w:val="both"/>
        <w:rPr>
          <w:sz w:val="22"/>
          <w:szCs w:val="22"/>
          <w:highlight w:val="yellow"/>
        </w:rPr>
      </w:pPr>
    </w:p>
    <w:p w14:paraId="21947305" w14:textId="77777777" w:rsidR="00A80CFA" w:rsidRPr="0095399E" w:rsidRDefault="00A80CFA" w:rsidP="00A80CFA">
      <w:pPr>
        <w:jc w:val="both"/>
        <w:rPr>
          <w:b/>
          <w:sz w:val="22"/>
          <w:szCs w:val="22"/>
        </w:rPr>
      </w:pPr>
      <w:r w:rsidRPr="0095399E">
        <w:rPr>
          <w:b/>
          <w:sz w:val="22"/>
          <w:szCs w:val="22"/>
        </w:rPr>
        <w:t>Contact:</w:t>
      </w:r>
    </w:p>
    <w:p w14:paraId="570D59B0" w14:textId="77777777" w:rsidR="00A80CFA" w:rsidRPr="0095399E" w:rsidRDefault="00A80CFA" w:rsidP="00A80CFA">
      <w:pPr>
        <w:jc w:val="both"/>
        <w:rPr>
          <w:sz w:val="22"/>
          <w:szCs w:val="22"/>
        </w:rPr>
      </w:pPr>
    </w:p>
    <w:p w14:paraId="36368ABB" w14:textId="4D039DF2" w:rsidR="00026A78" w:rsidRPr="0095399E" w:rsidRDefault="00DF2AB4" w:rsidP="00A80CFA">
      <w:pPr>
        <w:jc w:val="both"/>
        <w:rPr>
          <w:sz w:val="22"/>
          <w:szCs w:val="22"/>
        </w:rPr>
      </w:pPr>
      <w:r>
        <w:rPr>
          <w:sz w:val="22"/>
          <w:szCs w:val="22"/>
        </w:rPr>
        <w:t>Ivan Arteaga</w:t>
      </w:r>
    </w:p>
    <w:p w14:paraId="657500F2" w14:textId="77777777" w:rsidR="00A80CFA" w:rsidRPr="0095399E" w:rsidRDefault="00A80CFA" w:rsidP="00A80CFA">
      <w:pPr>
        <w:jc w:val="both"/>
        <w:rPr>
          <w:sz w:val="22"/>
          <w:szCs w:val="22"/>
        </w:rPr>
      </w:pPr>
      <w:r w:rsidRPr="0095399E">
        <w:rPr>
          <w:sz w:val="22"/>
          <w:szCs w:val="22"/>
        </w:rPr>
        <w:t>The LGL Group, Inc.</w:t>
      </w:r>
    </w:p>
    <w:p w14:paraId="54B23C06" w14:textId="796C74C8" w:rsidR="00A80CFA" w:rsidRPr="0095399E" w:rsidRDefault="00000000" w:rsidP="00A80CFA">
      <w:pPr>
        <w:jc w:val="both"/>
        <w:rPr>
          <w:sz w:val="22"/>
          <w:szCs w:val="22"/>
        </w:rPr>
      </w:pPr>
      <w:hyperlink r:id="rId11" w:history="1">
        <w:r w:rsidR="00DF2AB4" w:rsidRPr="00A04949">
          <w:rPr>
            <w:rStyle w:val="Hyperlink"/>
            <w:sz w:val="22"/>
            <w:szCs w:val="22"/>
          </w:rPr>
          <w:t>iarteaga@lglgroup.com</w:t>
        </w:r>
      </w:hyperlink>
      <w:r w:rsidR="00DF2AB4">
        <w:rPr>
          <w:sz w:val="22"/>
          <w:szCs w:val="22"/>
        </w:rPr>
        <w:t xml:space="preserve"> </w:t>
      </w:r>
    </w:p>
    <w:p w14:paraId="54B59289" w14:textId="77777777" w:rsidR="005F0D08" w:rsidRPr="0095399E" w:rsidRDefault="00A80CFA" w:rsidP="00A80CFA">
      <w:pPr>
        <w:jc w:val="both"/>
        <w:rPr>
          <w:sz w:val="22"/>
          <w:szCs w:val="22"/>
        </w:rPr>
      </w:pPr>
      <w:r w:rsidRPr="0095399E">
        <w:rPr>
          <w:sz w:val="22"/>
          <w:szCs w:val="22"/>
        </w:rPr>
        <w:t>(407) 298-2000</w:t>
      </w:r>
    </w:p>
    <w:p w14:paraId="7DCEAE09" w14:textId="0B63B54B" w:rsidR="00336E1A" w:rsidRPr="0063399B" w:rsidRDefault="00336E1A" w:rsidP="00336E1A">
      <w:pPr>
        <w:pStyle w:val="BodyText"/>
        <w:tabs>
          <w:tab w:val="left" w:pos="5775"/>
        </w:tabs>
        <w:autoSpaceDE w:val="0"/>
        <w:autoSpaceDN w:val="0"/>
        <w:adjustRightInd w:val="0"/>
        <w:spacing w:after="0"/>
        <w:rPr>
          <w:b/>
          <w:sz w:val="20"/>
          <w:szCs w:val="20"/>
        </w:rPr>
      </w:pPr>
      <w:r w:rsidRPr="0063399B">
        <w:rPr>
          <w:b/>
          <w:sz w:val="20"/>
          <w:szCs w:val="20"/>
        </w:rPr>
        <w:tab/>
      </w:r>
    </w:p>
    <w:p w14:paraId="2A9B90ED" w14:textId="6E580FB7" w:rsidR="005B016F" w:rsidRDefault="00BB0B55" w:rsidP="00BB0B55">
      <w:pPr>
        <w:pStyle w:val="BodyText"/>
        <w:autoSpaceDE w:val="0"/>
        <w:autoSpaceDN w:val="0"/>
        <w:adjustRightInd w:val="0"/>
        <w:spacing w:after="0"/>
        <w:rPr>
          <w:sz w:val="16"/>
          <w:szCs w:val="16"/>
        </w:rPr>
      </w:pPr>
      <w:r>
        <w:rPr>
          <w:sz w:val="16"/>
          <w:szCs w:val="16"/>
        </w:rPr>
        <w:t xml:space="preserve"> </w:t>
      </w:r>
    </w:p>
    <w:p w14:paraId="49E523A5" w14:textId="77777777" w:rsidR="00D9162E" w:rsidRPr="00872952" w:rsidRDefault="00D9162E" w:rsidP="00E90457">
      <w:pPr>
        <w:spacing w:after="120"/>
        <w:rPr>
          <w:color w:val="FF0000"/>
          <w:sz w:val="16"/>
          <w:szCs w:val="16"/>
        </w:rPr>
      </w:pPr>
    </w:p>
    <w:sectPr w:rsidR="00D9162E" w:rsidRPr="00872952" w:rsidSect="00E90457">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432"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60213" w14:textId="77777777" w:rsidR="00E26D07" w:rsidRDefault="00E26D07">
      <w:r>
        <w:separator/>
      </w:r>
    </w:p>
  </w:endnote>
  <w:endnote w:type="continuationSeparator" w:id="0">
    <w:p w14:paraId="0435CC05" w14:textId="77777777" w:rsidR="00E26D07" w:rsidRDefault="00E26D07">
      <w:r>
        <w:continuationSeparator/>
      </w:r>
    </w:p>
  </w:endnote>
  <w:endnote w:type="continuationNotice" w:id="1">
    <w:p w14:paraId="2567DEA1" w14:textId="77777777" w:rsidR="00E26D07" w:rsidRDefault="00E26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1EAC" w14:textId="77777777" w:rsidR="003E5552" w:rsidRDefault="003E5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3313" w14:textId="77777777" w:rsidR="003E5552" w:rsidRDefault="003E55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C9C9" w14:textId="77777777" w:rsidR="003E5552" w:rsidRDefault="003E5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CAF10" w14:textId="77777777" w:rsidR="00E26D07" w:rsidRDefault="00E26D07">
      <w:r>
        <w:separator/>
      </w:r>
    </w:p>
  </w:footnote>
  <w:footnote w:type="continuationSeparator" w:id="0">
    <w:p w14:paraId="120F61C1" w14:textId="77777777" w:rsidR="00E26D07" w:rsidRDefault="00E26D07">
      <w:r>
        <w:continuationSeparator/>
      </w:r>
    </w:p>
  </w:footnote>
  <w:footnote w:type="continuationNotice" w:id="1">
    <w:p w14:paraId="112FE024" w14:textId="77777777" w:rsidR="00E26D07" w:rsidRDefault="00E26D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EC09" w14:textId="77777777" w:rsidR="003E5552" w:rsidRDefault="003E5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047D7" w14:textId="77777777" w:rsidR="003E5552" w:rsidRDefault="003E55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4C2A" w14:textId="7B49E594" w:rsidR="0041202D" w:rsidRPr="00C0295E" w:rsidRDefault="0041202D" w:rsidP="00C0295E">
    <w:pPr>
      <w:pStyle w:val="Header"/>
      <w:jc w:val="right"/>
      <w:rPr>
        <w:b/>
        <w:sz w:val="20"/>
        <w:szCs w:val="20"/>
      </w:rPr>
    </w:pPr>
  </w:p>
  <w:p w14:paraId="18BDB57C" w14:textId="77777777" w:rsidR="0041202D" w:rsidRDefault="0041202D" w:rsidP="002C71F6">
    <w:pPr>
      <w:pStyle w:val="Header"/>
      <w:jc w:val="center"/>
    </w:pPr>
    <w:r>
      <w:rPr>
        <w:noProof/>
      </w:rPr>
      <w:drawing>
        <wp:inline distT="0" distB="0" distL="0" distR="0" wp14:anchorId="0ED3B4DB" wp14:editId="6ACDF8EB">
          <wp:extent cx="1065530" cy="795020"/>
          <wp:effectExtent l="0" t="0" r="1270" b="5080"/>
          <wp:docPr id="1" name="Picture 1" descr="logo_vector_tranparent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vector_tranparent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795020"/>
                  </a:xfrm>
                  <a:prstGeom prst="rect">
                    <a:avLst/>
                  </a:prstGeom>
                  <a:noFill/>
                  <a:ln>
                    <a:noFill/>
                  </a:ln>
                </pic:spPr>
              </pic:pic>
            </a:graphicData>
          </a:graphic>
        </wp:inline>
      </w:drawing>
    </w:r>
  </w:p>
  <w:p w14:paraId="40E821CD" w14:textId="77777777" w:rsidR="0041202D" w:rsidRDefault="0041202D" w:rsidP="002C71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E6B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125E0A88"/>
    <w:lvl w:ilvl="0" w:tplc="1C5A2BC0">
      <w:start w:val="1"/>
      <w:numFmt w:val="bullet"/>
      <w:lvlText w:val=""/>
      <w:lvlJc w:val="left"/>
      <w:pPr>
        <w:ind w:left="720" w:hanging="360"/>
      </w:pPr>
      <w:rPr>
        <w:rFonts w:ascii="Symbol" w:hAnsi="Symbol" w:hint="default"/>
      </w:rPr>
    </w:lvl>
    <w:lvl w:ilvl="1" w:tplc="AC96A258" w:tentative="1">
      <w:start w:val="1"/>
      <w:numFmt w:val="bullet"/>
      <w:lvlText w:val="o"/>
      <w:lvlJc w:val="left"/>
      <w:pPr>
        <w:ind w:left="1440" w:hanging="360"/>
      </w:pPr>
      <w:rPr>
        <w:rFonts w:ascii="Courier New" w:hAnsi="Courier New" w:cs="Courier New" w:hint="default"/>
      </w:rPr>
    </w:lvl>
    <w:lvl w:ilvl="2" w:tplc="AFA844DC" w:tentative="1">
      <w:start w:val="1"/>
      <w:numFmt w:val="bullet"/>
      <w:lvlText w:val=""/>
      <w:lvlJc w:val="left"/>
      <w:pPr>
        <w:ind w:left="2160" w:hanging="360"/>
      </w:pPr>
      <w:rPr>
        <w:rFonts w:ascii="Wingdings" w:hAnsi="Wingdings" w:hint="default"/>
      </w:rPr>
    </w:lvl>
    <w:lvl w:ilvl="3" w:tplc="17C8AA42" w:tentative="1">
      <w:start w:val="1"/>
      <w:numFmt w:val="bullet"/>
      <w:lvlText w:val=""/>
      <w:lvlJc w:val="left"/>
      <w:pPr>
        <w:ind w:left="2880" w:hanging="360"/>
      </w:pPr>
      <w:rPr>
        <w:rFonts w:ascii="Symbol" w:hAnsi="Symbol" w:hint="default"/>
      </w:rPr>
    </w:lvl>
    <w:lvl w:ilvl="4" w:tplc="406A9910" w:tentative="1">
      <w:start w:val="1"/>
      <w:numFmt w:val="bullet"/>
      <w:lvlText w:val="o"/>
      <w:lvlJc w:val="left"/>
      <w:pPr>
        <w:ind w:left="3600" w:hanging="360"/>
      </w:pPr>
      <w:rPr>
        <w:rFonts w:ascii="Courier New" w:hAnsi="Courier New" w:cs="Courier New" w:hint="default"/>
      </w:rPr>
    </w:lvl>
    <w:lvl w:ilvl="5" w:tplc="7A2EB030" w:tentative="1">
      <w:start w:val="1"/>
      <w:numFmt w:val="bullet"/>
      <w:lvlText w:val=""/>
      <w:lvlJc w:val="left"/>
      <w:pPr>
        <w:ind w:left="4320" w:hanging="360"/>
      </w:pPr>
      <w:rPr>
        <w:rFonts w:ascii="Wingdings" w:hAnsi="Wingdings" w:hint="default"/>
      </w:rPr>
    </w:lvl>
    <w:lvl w:ilvl="6" w:tplc="B498E0BA" w:tentative="1">
      <w:start w:val="1"/>
      <w:numFmt w:val="bullet"/>
      <w:lvlText w:val=""/>
      <w:lvlJc w:val="left"/>
      <w:pPr>
        <w:ind w:left="5040" w:hanging="360"/>
      </w:pPr>
      <w:rPr>
        <w:rFonts w:ascii="Symbol" w:hAnsi="Symbol" w:hint="default"/>
      </w:rPr>
    </w:lvl>
    <w:lvl w:ilvl="7" w:tplc="F58451EE" w:tentative="1">
      <w:start w:val="1"/>
      <w:numFmt w:val="bullet"/>
      <w:lvlText w:val="o"/>
      <w:lvlJc w:val="left"/>
      <w:pPr>
        <w:ind w:left="5760" w:hanging="360"/>
      </w:pPr>
      <w:rPr>
        <w:rFonts w:ascii="Courier New" w:hAnsi="Courier New" w:cs="Courier New" w:hint="default"/>
      </w:rPr>
    </w:lvl>
    <w:lvl w:ilvl="8" w:tplc="78A2513E" w:tentative="1">
      <w:start w:val="1"/>
      <w:numFmt w:val="bullet"/>
      <w:lvlText w:val=""/>
      <w:lvlJc w:val="left"/>
      <w:pPr>
        <w:ind w:left="6480" w:hanging="360"/>
      </w:pPr>
      <w:rPr>
        <w:rFonts w:ascii="Wingdings" w:hAnsi="Wingdings" w:hint="default"/>
      </w:rPr>
    </w:lvl>
  </w:abstractNum>
  <w:abstractNum w:abstractNumId="2" w15:restartNumberingAfterBreak="0">
    <w:nsid w:val="03557938"/>
    <w:multiLevelType w:val="hybridMultilevel"/>
    <w:tmpl w:val="125E0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15C4"/>
    <w:multiLevelType w:val="hybridMultilevel"/>
    <w:tmpl w:val="50B8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25EA6"/>
    <w:multiLevelType w:val="hybridMultilevel"/>
    <w:tmpl w:val="A1BE8620"/>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15A3B"/>
    <w:multiLevelType w:val="hybridMultilevel"/>
    <w:tmpl w:val="81FADA32"/>
    <w:lvl w:ilvl="0" w:tplc="792293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4217D"/>
    <w:multiLevelType w:val="hybridMultilevel"/>
    <w:tmpl w:val="F22C30D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8910E4"/>
    <w:multiLevelType w:val="hybridMultilevel"/>
    <w:tmpl w:val="7A2C7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E0CDB"/>
    <w:multiLevelType w:val="hybridMultilevel"/>
    <w:tmpl w:val="ACB2CA16"/>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C6BDC"/>
    <w:multiLevelType w:val="hybridMultilevel"/>
    <w:tmpl w:val="5084352A"/>
    <w:lvl w:ilvl="0" w:tplc="86669D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62104"/>
    <w:multiLevelType w:val="hybridMultilevel"/>
    <w:tmpl w:val="99969DFE"/>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E61FC"/>
    <w:multiLevelType w:val="hybridMultilevel"/>
    <w:tmpl w:val="BAF49140"/>
    <w:lvl w:ilvl="0" w:tplc="4356AA40">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EA287B"/>
    <w:multiLevelType w:val="hybridMultilevel"/>
    <w:tmpl w:val="5DF03F66"/>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594524">
    <w:abstractNumId w:val="5"/>
  </w:num>
  <w:num w:numId="2" w16cid:durableId="1033264092">
    <w:abstractNumId w:val="6"/>
  </w:num>
  <w:num w:numId="3" w16cid:durableId="778137078">
    <w:abstractNumId w:val="11"/>
  </w:num>
  <w:num w:numId="4" w16cid:durableId="1341854170">
    <w:abstractNumId w:val="12"/>
  </w:num>
  <w:num w:numId="5" w16cid:durableId="613555100">
    <w:abstractNumId w:val="4"/>
  </w:num>
  <w:num w:numId="6" w16cid:durableId="597637131">
    <w:abstractNumId w:val="10"/>
  </w:num>
  <w:num w:numId="7" w16cid:durableId="2010478402">
    <w:abstractNumId w:val="8"/>
  </w:num>
  <w:num w:numId="8" w16cid:durableId="288709714">
    <w:abstractNumId w:val="9"/>
  </w:num>
  <w:num w:numId="9" w16cid:durableId="1754231949">
    <w:abstractNumId w:val="2"/>
  </w:num>
  <w:num w:numId="10" w16cid:durableId="818884766">
    <w:abstractNumId w:val="0"/>
  </w:num>
  <w:num w:numId="11" w16cid:durableId="475997303">
    <w:abstractNumId w:val="1"/>
  </w:num>
  <w:num w:numId="12" w16cid:durableId="115174625">
    <w:abstractNumId w:val="7"/>
  </w:num>
  <w:num w:numId="13" w16cid:durableId="1498227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E0"/>
    <w:rsid w:val="00000463"/>
    <w:rsid w:val="00000A08"/>
    <w:rsid w:val="00001F87"/>
    <w:rsid w:val="00003016"/>
    <w:rsid w:val="00004D6A"/>
    <w:rsid w:val="000054CA"/>
    <w:rsid w:val="00010FEF"/>
    <w:rsid w:val="00012639"/>
    <w:rsid w:val="00012822"/>
    <w:rsid w:val="00012F41"/>
    <w:rsid w:val="00013E10"/>
    <w:rsid w:val="0001742C"/>
    <w:rsid w:val="00017AF7"/>
    <w:rsid w:val="00017FB9"/>
    <w:rsid w:val="00022D82"/>
    <w:rsid w:val="00024FB6"/>
    <w:rsid w:val="0002539F"/>
    <w:rsid w:val="000267DB"/>
    <w:rsid w:val="00026A78"/>
    <w:rsid w:val="00030F88"/>
    <w:rsid w:val="000315DE"/>
    <w:rsid w:val="000323A8"/>
    <w:rsid w:val="00033F96"/>
    <w:rsid w:val="0003431C"/>
    <w:rsid w:val="00035EB1"/>
    <w:rsid w:val="0003604B"/>
    <w:rsid w:val="00036AEE"/>
    <w:rsid w:val="00040661"/>
    <w:rsid w:val="00041257"/>
    <w:rsid w:val="0004256C"/>
    <w:rsid w:val="00042C75"/>
    <w:rsid w:val="000430E1"/>
    <w:rsid w:val="00043236"/>
    <w:rsid w:val="0004582A"/>
    <w:rsid w:val="00047041"/>
    <w:rsid w:val="000475D8"/>
    <w:rsid w:val="000475F9"/>
    <w:rsid w:val="00047CEA"/>
    <w:rsid w:val="000518A1"/>
    <w:rsid w:val="00052913"/>
    <w:rsid w:val="00052926"/>
    <w:rsid w:val="00055656"/>
    <w:rsid w:val="000565C0"/>
    <w:rsid w:val="00057B03"/>
    <w:rsid w:val="000606E9"/>
    <w:rsid w:val="0006082D"/>
    <w:rsid w:val="00060C3C"/>
    <w:rsid w:val="00060E51"/>
    <w:rsid w:val="0006424D"/>
    <w:rsid w:val="000642E4"/>
    <w:rsid w:val="00064403"/>
    <w:rsid w:val="00064F01"/>
    <w:rsid w:val="000663BC"/>
    <w:rsid w:val="00066E37"/>
    <w:rsid w:val="0006703A"/>
    <w:rsid w:val="00070C0A"/>
    <w:rsid w:val="00073C82"/>
    <w:rsid w:val="00074234"/>
    <w:rsid w:val="00074296"/>
    <w:rsid w:val="00074546"/>
    <w:rsid w:val="000759FD"/>
    <w:rsid w:val="0007608C"/>
    <w:rsid w:val="000765E9"/>
    <w:rsid w:val="000770B7"/>
    <w:rsid w:val="00077F39"/>
    <w:rsid w:val="000825CB"/>
    <w:rsid w:val="00082C81"/>
    <w:rsid w:val="00082ECA"/>
    <w:rsid w:val="00082F92"/>
    <w:rsid w:val="00083273"/>
    <w:rsid w:val="00084293"/>
    <w:rsid w:val="000857BE"/>
    <w:rsid w:val="00085D1C"/>
    <w:rsid w:val="00087B16"/>
    <w:rsid w:val="00087D41"/>
    <w:rsid w:val="000901FD"/>
    <w:rsid w:val="00090961"/>
    <w:rsid w:val="00092A63"/>
    <w:rsid w:val="00095C94"/>
    <w:rsid w:val="00096D3C"/>
    <w:rsid w:val="000A0B02"/>
    <w:rsid w:val="000A1505"/>
    <w:rsid w:val="000A1E9C"/>
    <w:rsid w:val="000A2454"/>
    <w:rsid w:val="000A265B"/>
    <w:rsid w:val="000A3231"/>
    <w:rsid w:val="000A4779"/>
    <w:rsid w:val="000A4D9B"/>
    <w:rsid w:val="000A579D"/>
    <w:rsid w:val="000A74B1"/>
    <w:rsid w:val="000A7B12"/>
    <w:rsid w:val="000B033E"/>
    <w:rsid w:val="000B0A00"/>
    <w:rsid w:val="000B1543"/>
    <w:rsid w:val="000B2F40"/>
    <w:rsid w:val="000B31AD"/>
    <w:rsid w:val="000B427A"/>
    <w:rsid w:val="000B4BE8"/>
    <w:rsid w:val="000B5267"/>
    <w:rsid w:val="000B59AD"/>
    <w:rsid w:val="000B5F5F"/>
    <w:rsid w:val="000B67B3"/>
    <w:rsid w:val="000B6B09"/>
    <w:rsid w:val="000B6D97"/>
    <w:rsid w:val="000C0556"/>
    <w:rsid w:val="000C1AE3"/>
    <w:rsid w:val="000C23A5"/>
    <w:rsid w:val="000C258C"/>
    <w:rsid w:val="000C4558"/>
    <w:rsid w:val="000C56B3"/>
    <w:rsid w:val="000D0789"/>
    <w:rsid w:val="000D0A7E"/>
    <w:rsid w:val="000D205D"/>
    <w:rsid w:val="000D2138"/>
    <w:rsid w:val="000D3190"/>
    <w:rsid w:val="000D642C"/>
    <w:rsid w:val="000D7116"/>
    <w:rsid w:val="000D790C"/>
    <w:rsid w:val="000E0720"/>
    <w:rsid w:val="000E11A5"/>
    <w:rsid w:val="000E1692"/>
    <w:rsid w:val="000E225C"/>
    <w:rsid w:val="000E2896"/>
    <w:rsid w:val="000E3B28"/>
    <w:rsid w:val="000E42AA"/>
    <w:rsid w:val="000E4ED2"/>
    <w:rsid w:val="000E5591"/>
    <w:rsid w:val="000E6353"/>
    <w:rsid w:val="000E720A"/>
    <w:rsid w:val="000F0690"/>
    <w:rsid w:val="000F0D68"/>
    <w:rsid w:val="000F0F63"/>
    <w:rsid w:val="000F23FA"/>
    <w:rsid w:val="000F2805"/>
    <w:rsid w:val="000F2AB3"/>
    <w:rsid w:val="000F2E76"/>
    <w:rsid w:val="000F3412"/>
    <w:rsid w:val="000F4706"/>
    <w:rsid w:val="000F4A43"/>
    <w:rsid w:val="0010011F"/>
    <w:rsid w:val="001009B3"/>
    <w:rsid w:val="00100F47"/>
    <w:rsid w:val="001010E6"/>
    <w:rsid w:val="0010228A"/>
    <w:rsid w:val="001031E8"/>
    <w:rsid w:val="001039FB"/>
    <w:rsid w:val="00104DC4"/>
    <w:rsid w:val="0010652B"/>
    <w:rsid w:val="0010699D"/>
    <w:rsid w:val="00106C56"/>
    <w:rsid w:val="001070E7"/>
    <w:rsid w:val="001136BB"/>
    <w:rsid w:val="00116B60"/>
    <w:rsid w:val="00116CA5"/>
    <w:rsid w:val="00117DF0"/>
    <w:rsid w:val="0012309E"/>
    <w:rsid w:val="001242B6"/>
    <w:rsid w:val="00124EE1"/>
    <w:rsid w:val="0012513B"/>
    <w:rsid w:val="00126460"/>
    <w:rsid w:val="00126D2B"/>
    <w:rsid w:val="00126F65"/>
    <w:rsid w:val="00127D3C"/>
    <w:rsid w:val="00130CBB"/>
    <w:rsid w:val="00131B69"/>
    <w:rsid w:val="00132E73"/>
    <w:rsid w:val="00133FD5"/>
    <w:rsid w:val="00134647"/>
    <w:rsid w:val="001352F1"/>
    <w:rsid w:val="00140EBE"/>
    <w:rsid w:val="001411CB"/>
    <w:rsid w:val="00141B05"/>
    <w:rsid w:val="00143ED8"/>
    <w:rsid w:val="00143F21"/>
    <w:rsid w:val="00144D30"/>
    <w:rsid w:val="001510B9"/>
    <w:rsid w:val="001523EE"/>
    <w:rsid w:val="00152DFC"/>
    <w:rsid w:val="00154219"/>
    <w:rsid w:val="00154540"/>
    <w:rsid w:val="00154E5E"/>
    <w:rsid w:val="0015583A"/>
    <w:rsid w:val="001572EB"/>
    <w:rsid w:val="00157650"/>
    <w:rsid w:val="00157BAA"/>
    <w:rsid w:val="0016077E"/>
    <w:rsid w:val="00161767"/>
    <w:rsid w:val="00162FB6"/>
    <w:rsid w:val="00163776"/>
    <w:rsid w:val="00164AE2"/>
    <w:rsid w:val="00167A9E"/>
    <w:rsid w:val="00167BE2"/>
    <w:rsid w:val="00170C19"/>
    <w:rsid w:val="001711CA"/>
    <w:rsid w:val="001715EB"/>
    <w:rsid w:val="00171610"/>
    <w:rsid w:val="00171D64"/>
    <w:rsid w:val="00172E92"/>
    <w:rsid w:val="001748E5"/>
    <w:rsid w:val="00175AA2"/>
    <w:rsid w:val="0017653B"/>
    <w:rsid w:val="00176D14"/>
    <w:rsid w:val="00177C48"/>
    <w:rsid w:val="001805F6"/>
    <w:rsid w:val="00180DBC"/>
    <w:rsid w:val="001813C5"/>
    <w:rsid w:val="00181DA9"/>
    <w:rsid w:val="00182AAF"/>
    <w:rsid w:val="0018369C"/>
    <w:rsid w:val="00183BAD"/>
    <w:rsid w:val="00185772"/>
    <w:rsid w:val="001879D9"/>
    <w:rsid w:val="00191865"/>
    <w:rsid w:val="00191BBB"/>
    <w:rsid w:val="00192989"/>
    <w:rsid w:val="00192A3D"/>
    <w:rsid w:val="00193332"/>
    <w:rsid w:val="00193695"/>
    <w:rsid w:val="00193FB6"/>
    <w:rsid w:val="00196370"/>
    <w:rsid w:val="001964AA"/>
    <w:rsid w:val="00196C89"/>
    <w:rsid w:val="001A0089"/>
    <w:rsid w:val="001A2B28"/>
    <w:rsid w:val="001A2EB3"/>
    <w:rsid w:val="001A3469"/>
    <w:rsid w:val="001A453F"/>
    <w:rsid w:val="001A48B3"/>
    <w:rsid w:val="001A5A2B"/>
    <w:rsid w:val="001A6361"/>
    <w:rsid w:val="001A66F4"/>
    <w:rsid w:val="001A69C6"/>
    <w:rsid w:val="001A6E91"/>
    <w:rsid w:val="001A71E6"/>
    <w:rsid w:val="001B165F"/>
    <w:rsid w:val="001B2C26"/>
    <w:rsid w:val="001B2E9A"/>
    <w:rsid w:val="001B535C"/>
    <w:rsid w:val="001B74F3"/>
    <w:rsid w:val="001B7686"/>
    <w:rsid w:val="001C0752"/>
    <w:rsid w:val="001C07F5"/>
    <w:rsid w:val="001C0A47"/>
    <w:rsid w:val="001C0A4C"/>
    <w:rsid w:val="001C2902"/>
    <w:rsid w:val="001C3070"/>
    <w:rsid w:val="001C4988"/>
    <w:rsid w:val="001C53D2"/>
    <w:rsid w:val="001C599D"/>
    <w:rsid w:val="001C5C03"/>
    <w:rsid w:val="001C5E72"/>
    <w:rsid w:val="001D0DEC"/>
    <w:rsid w:val="001D1972"/>
    <w:rsid w:val="001D2BF2"/>
    <w:rsid w:val="001D2C76"/>
    <w:rsid w:val="001D35DE"/>
    <w:rsid w:val="001D6E09"/>
    <w:rsid w:val="001D7B19"/>
    <w:rsid w:val="001E0AF0"/>
    <w:rsid w:val="001E26FA"/>
    <w:rsid w:val="001E3DDD"/>
    <w:rsid w:val="001E4057"/>
    <w:rsid w:val="001E4273"/>
    <w:rsid w:val="001E4400"/>
    <w:rsid w:val="001E4D4D"/>
    <w:rsid w:val="001E554C"/>
    <w:rsid w:val="001E5A58"/>
    <w:rsid w:val="001E5F60"/>
    <w:rsid w:val="001E6469"/>
    <w:rsid w:val="001E65A2"/>
    <w:rsid w:val="001E6FF0"/>
    <w:rsid w:val="001E7941"/>
    <w:rsid w:val="001F1D9D"/>
    <w:rsid w:val="001F2055"/>
    <w:rsid w:val="001F29BC"/>
    <w:rsid w:val="001F3E09"/>
    <w:rsid w:val="001F42A2"/>
    <w:rsid w:val="001F5AB4"/>
    <w:rsid w:val="001F6BE2"/>
    <w:rsid w:val="00200799"/>
    <w:rsid w:val="00201548"/>
    <w:rsid w:val="00201550"/>
    <w:rsid w:val="002024B1"/>
    <w:rsid w:val="00203A67"/>
    <w:rsid w:val="00203A8B"/>
    <w:rsid w:val="00204876"/>
    <w:rsid w:val="00206E08"/>
    <w:rsid w:val="00207C48"/>
    <w:rsid w:val="002106B8"/>
    <w:rsid w:val="00213790"/>
    <w:rsid w:val="00213823"/>
    <w:rsid w:val="002141F2"/>
    <w:rsid w:val="00214FD4"/>
    <w:rsid w:val="002160AE"/>
    <w:rsid w:val="002160D5"/>
    <w:rsid w:val="00217CAE"/>
    <w:rsid w:val="0022040F"/>
    <w:rsid w:val="002207F5"/>
    <w:rsid w:val="00220C30"/>
    <w:rsid w:val="00221CEC"/>
    <w:rsid w:val="0022296F"/>
    <w:rsid w:val="00222CF6"/>
    <w:rsid w:val="0022411C"/>
    <w:rsid w:val="00225CF1"/>
    <w:rsid w:val="002260BF"/>
    <w:rsid w:val="00226CA4"/>
    <w:rsid w:val="00226E86"/>
    <w:rsid w:val="002311D3"/>
    <w:rsid w:val="00231E8A"/>
    <w:rsid w:val="00231EB3"/>
    <w:rsid w:val="00234603"/>
    <w:rsid w:val="00235546"/>
    <w:rsid w:val="00235E10"/>
    <w:rsid w:val="00236A4B"/>
    <w:rsid w:val="00236C1C"/>
    <w:rsid w:val="00237C86"/>
    <w:rsid w:val="00237D9B"/>
    <w:rsid w:val="00243BE7"/>
    <w:rsid w:val="00244621"/>
    <w:rsid w:val="00245152"/>
    <w:rsid w:val="002458BE"/>
    <w:rsid w:val="002468A9"/>
    <w:rsid w:val="00246D9C"/>
    <w:rsid w:val="00247499"/>
    <w:rsid w:val="00253462"/>
    <w:rsid w:val="00253878"/>
    <w:rsid w:val="0025439F"/>
    <w:rsid w:val="00255031"/>
    <w:rsid w:val="00255D89"/>
    <w:rsid w:val="00256132"/>
    <w:rsid w:val="002575C4"/>
    <w:rsid w:val="00257A50"/>
    <w:rsid w:val="0026026A"/>
    <w:rsid w:val="002628A2"/>
    <w:rsid w:val="0026310B"/>
    <w:rsid w:val="002639C6"/>
    <w:rsid w:val="00264535"/>
    <w:rsid w:val="00264FDF"/>
    <w:rsid w:val="002651F3"/>
    <w:rsid w:val="00266216"/>
    <w:rsid w:val="00267EDC"/>
    <w:rsid w:val="00270A0B"/>
    <w:rsid w:val="00270C99"/>
    <w:rsid w:val="0027110F"/>
    <w:rsid w:val="00271C37"/>
    <w:rsid w:val="002728CA"/>
    <w:rsid w:val="00273235"/>
    <w:rsid w:val="00273516"/>
    <w:rsid w:val="00274E6E"/>
    <w:rsid w:val="00275AF8"/>
    <w:rsid w:val="00275CAA"/>
    <w:rsid w:val="002768A5"/>
    <w:rsid w:val="00276D12"/>
    <w:rsid w:val="00277CC2"/>
    <w:rsid w:val="002816F7"/>
    <w:rsid w:val="0028204B"/>
    <w:rsid w:val="0028295C"/>
    <w:rsid w:val="00283259"/>
    <w:rsid w:val="0028351A"/>
    <w:rsid w:val="0028401C"/>
    <w:rsid w:val="002843F1"/>
    <w:rsid w:val="00284D7C"/>
    <w:rsid w:val="0028562D"/>
    <w:rsid w:val="00292D5F"/>
    <w:rsid w:val="00293031"/>
    <w:rsid w:val="00293F2D"/>
    <w:rsid w:val="00295922"/>
    <w:rsid w:val="00295A07"/>
    <w:rsid w:val="0029707A"/>
    <w:rsid w:val="002A0112"/>
    <w:rsid w:val="002A121B"/>
    <w:rsid w:val="002A159A"/>
    <w:rsid w:val="002A1B8F"/>
    <w:rsid w:val="002A56BC"/>
    <w:rsid w:val="002A5D7A"/>
    <w:rsid w:val="002B0F6D"/>
    <w:rsid w:val="002B0FD9"/>
    <w:rsid w:val="002B2597"/>
    <w:rsid w:val="002B2F12"/>
    <w:rsid w:val="002B3078"/>
    <w:rsid w:val="002B31CE"/>
    <w:rsid w:val="002B3CCD"/>
    <w:rsid w:val="002B3F37"/>
    <w:rsid w:val="002B441E"/>
    <w:rsid w:val="002B5E94"/>
    <w:rsid w:val="002B7987"/>
    <w:rsid w:val="002C02CC"/>
    <w:rsid w:val="002C0692"/>
    <w:rsid w:val="002C10C2"/>
    <w:rsid w:val="002C1215"/>
    <w:rsid w:val="002C1C81"/>
    <w:rsid w:val="002C2271"/>
    <w:rsid w:val="002C2573"/>
    <w:rsid w:val="002C2B7E"/>
    <w:rsid w:val="002C372D"/>
    <w:rsid w:val="002C3A97"/>
    <w:rsid w:val="002C4C84"/>
    <w:rsid w:val="002C4D85"/>
    <w:rsid w:val="002C529B"/>
    <w:rsid w:val="002C6FC7"/>
    <w:rsid w:val="002C71F6"/>
    <w:rsid w:val="002C7587"/>
    <w:rsid w:val="002D0966"/>
    <w:rsid w:val="002D17E8"/>
    <w:rsid w:val="002D2BC3"/>
    <w:rsid w:val="002D2F66"/>
    <w:rsid w:val="002D3519"/>
    <w:rsid w:val="002D43C4"/>
    <w:rsid w:val="002D46E9"/>
    <w:rsid w:val="002D5B44"/>
    <w:rsid w:val="002D5CE6"/>
    <w:rsid w:val="002D5F25"/>
    <w:rsid w:val="002D6061"/>
    <w:rsid w:val="002D6E49"/>
    <w:rsid w:val="002D7A17"/>
    <w:rsid w:val="002E0946"/>
    <w:rsid w:val="002E101E"/>
    <w:rsid w:val="002E2850"/>
    <w:rsid w:val="002E3FBF"/>
    <w:rsid w:val="002E5174"/>
    <w:rsid w:val="002E650E"/>
    <w:rsid w:val="002E77B4"/>
    <w:rsid w:val="002E7F79"/>
    <w:rsid w:val="002F4D06"/>
    <w:rsid w:val="002F636C"/>
    <w:rsid w:val="002F65BD"/>
    <w:rsid w:val="002F690A"/>
    <w:rsid w:val="002F73DE"/>
    <w:rsid w:val="002F79B3"/>
    <w:rsid w:val="0030025A"/>
    <w:rsid w:val="0030120A"/>
    <w:rsid w:val="00305E61"/>
    <w:rsid w:val="0030743F"/>
    <w:rsid w:val="003077D5"/>
    <w:rsid w:val="00310511"/>
    <w:rsid w:val="0031288A"/>
    <w:rsid w:val="00312F01"/>
    <w:rsid w:val="00313822"/>
    <w:rsid w:val="003159FC"/>
    <w:rsid w:val="00315BC2"/>
    <w:rsid w:val="00316F56"/>
    <w:rsid w:val="00322285"/>
    <w:rsid w:val="003234B0"/>
    <w:rsid w:val="003246E6"/>
    <w:rsid w:val="003259F9"/>
    <w:rsid w:val="00325A7F"/>
    <w:rsid w:val="00325ED6"/>
    <w:rsid w:val="00326F68"/>
    <w:rsid w:val="00331133"/>
    <w:rsid w:val="00332042"/>
    <w:rsid w:val="00332993"/>
    <w:rsid w:val="00333040"/>
    <w:rsid w:val="00333603"/>
    <w:rsid w:val="0033369E"/>
    <w:rsid w:val="00334F30"/>
    <w:rsid w:val="0033523D"/>
    <w:rsid w:val="00335839"/>
    <w:rsid w:val="00336B7E"/>
    <w:rsid w:val="00336E1A"/>
    <w:rsid w:val="0033731B"/>
    <w:rsid w:val="00337D96"/>
    <w:rsid w:val="003419AC"/>
    <w:rsid w:val="00342050"/>
    <w:rsid w:val="003420FF"/>
    <w:rsid w:val="00346710"/>
    <w:rsid w:val="00346D43"/>
    <w:rsid w:val="0034724D"/>
    <w:rsid w:val="003473A2"/>
    <w:rsid w:val="00347542"/>
    <w:rsid w:val="0034785E"/>
    <w:rsid w:val="00350183"/>
    <w:rsid w:val="00350E15"/>
    <w:rsid w:val="0035114B"/>
    <w:rsid w:val="003528BD"/>
    <w:rsid w:val="003532E8"/>
    <w:rsid w:val="00353422"/>
    <w:rsid w:val="003535EC"/>
    <w:rsid w:val="00354089"/>
    <w:rsid w:val="003544AD"/>
    <w:rsid w:val="00356673"/>
    <w:rsid w:val="00357CEE"/>
    <w:rsid w:val="00360786"/>
    <w:rsid w:val="00360E60"/>
    <w:rsid w:val="003631D4"/>
    <w:rsid w:val="003633FE"/>
    <w:rsid w:val="00364A2D"/>
    <w:rsid w:val="00365BA3"/>
    <w:rsid w:val="00365F10"/>
    <w:rsid w:val="00366228"/>
    <w:rsid w:val="00366356"/>
    <w:rsid w:val="00370C47"/>
    <w:rsid w:val="00372E30"/>
    <w:rsid w:val="0037486D"/>
    <w:rsid w:val="0037534F"/>
    <w:rsid w:val="0037663C"/>
    <w:rsid w:val="003766CE"/>
    <w:rsid w:val="00376AC1"/>
    <w:rsid w:val="00377B32"/>
    <w:rsid w:val="003817AB"/>
    <w:rsid w:val="00381E7F"/>
    <w:rsid w:val="00382411"/>
    <w:rsid w:val="0038370C"/>
    <w:rsid w:val="00383ACA"/>
    <w:rsid w:val="0038572F"/>
    <w:rsid w:val="003862F6"/>
    <w:rsid w:val="00391338"/>
    <w:rsid w:val="0039293A"/>
    <w:rsid w:val="00392D51"/>
    <w:rsid w:val="003937F0"/>
    <w:rsid w:val="00394096"/>
    <w:rsid w:val="0039494F"/>
    <w:rsid w:val="00394DC0"/>
    <w:rsid w:val="0039570D"/>
    <w:rsid w:val="0039610D"/>
    <w:rsid w:val="00396B10"/>
    <w:rsid w:val="00397C60"/>
    <w:rsid w:val="00397E93"/>
    <w:rsid w:val="003A13D2"/>
    <w:rsid w:val="003A2060"/>
    <w:rsid w:val="003A2783"/>
    <w:rsid w:val="003A306C"/>
    <w:rsid w:val="003A3555"/>
    <w:rsid w:val="003A58B2"/>
    <w:rsid w:val="003A6045"/>
    <w:rsid w:val="003A79DB"/>
    <w:rsid w:val="003B02EF"/>
    <w:rsid w:val="003B0736"/>
    <w:rsid w:val="003B3B83"/>
    <w:rsid w:val="003B458B"/>
    <w:rsid w:val="003B4A57"/>
    <w:rsid w:val="003B4C7D"/>
    <w:rsid w:val="003B4D81"/>
    <w:rsid w:val="003B5F22"/>
    <w:rsid w:val="003B603D"/>
    <w:rsid w:val="003B6696"/>
    <w:rsid w:val="003B6FF5"/>
    <w:rsid w:val="003B7888"/>
    <w:rsid w:val="003B7DDB"/>
    <w:rsid w:val="003C063A"/>
    <w:rsid w:val="003C0CE3"/>
    <w:rsid w:val="003C1E87"/>
    <w:rsid w:val="003C245C"/>
    <w:rsid w:val="003C2581"/>
    <w:rsid w:val="003C5BC1"/>
    <w:rsid w:val="003C6F19"/>
    <w:rsid w:val="003C7184"/>
    <w:rsid w:val="003C7E70"/>
    <w:rsid w:val="003D0B94"/>
    <w:rsid w:val="003D137A"/>
    <w:rsid w:val="003D2144"/>
    <w:rsid w:val="003D261A"/>
    <w:rsid w:val="003D3526"/>
    <w:rsid w:val="003D3599"/>
    <w:rsid w:val="003D3A5B"/>
    <w:rsid w:val="003D5268"/>
    <w:rsid w:val="003D709C"/>
    <w:rsid w:val="003D722F"/>
    <w:rsid w:val="003E0103"/>
    <w:rsid w:val="003E0358"/>
    <w:rsid w:val="003E3788"/>
    <w:rsid w:val="003E421B"/>
    <w:rsid w:val="003E4AFD"/>
    <w:rsid w:val="003E5552"/>
    <w:rsid w:val="003E6BC7"/>
    <w:rsid w:val="003E6FBB"/>
    <w:rsid w:val="003F03A3"/>
    <w:rsid w:val="003F0AB2"/>
    <w:rsid w:val="003F0D4F"/>
    <w:rsid w:val="003F357F"/>
    <w:rsid w:val="003F5047"/>
    <w:rsid w:val="003F6E03"/>
    <w:rsid w:val="003F6FBD"/>
    <w:rsid w:val="003F78F3"/>
    <w:rsid w:val="00401153"/>
    <w:rsid w:val="0040185B"/>
    <w:rsid w:val="00401F0E"/>
    <w:rsid w:val="00402B08"/>
    <w:rsid w:val="004065EA"/>
    <w:rsid w:val="00410D8D"/>
    <w:rsid w:val="00411A86"/>
    <w:rsid w:val="0041202D"/>
    <w:rsid w:val="00412FC3"/>
    <w:rsid w:val="00415D2E"/>
    <w:rsid w:val="00416446"/>
    <w:rsid w:val="00416AC2"/>
    <w:rsid w:val="00416B0A"/>
    <w:rsid w:val="00416FC5"/>
    <w:rsid w:val="004178CE"/>
    <w:rsid w:val="00420448"/>
    <w:rsid w:val="00420DE4"/>
    <w:rsid w:val="00421654"/>
    <w:rsid w:val="0042430D"/>
    <w:rsid w:val="00426D1F"/>
    <w:rsid w:val="00426F96"/>
    <w:rsid w:val="00427DD9"/>
    <w:rsid w:val="00430EB1"/>
    <w:rsid w:val="00431171"/>
    <w:rsid w:val="004322FC"/>
    <w:rsid w:val="00432B81"/>
    <w:rsid w:val="00432D14"/>
    <w:rsid w:val="00432FE9"/>
    <w:rsid w:val="00433248"/>
    <w:rsid w:val="00433866"/>
    <w:rsid w:val="00440545"/>
    <w:rsid w:val="00440E9A"/>
    <w:rsid w:val="00443326"/>
    <w:rsid w:val="00446D35"/>
    <w:rsid w:val="00447344"/>
    <w:rsid w:val="004505AA"/>
    <w:rsid w:val="00450AC4"/>
    <w:rsid w:val="00451DD2"/>
    <w:rsid w:val="0045323D"/>
    <w:rsid w:val="00453C7C"/>
    <w:rsid w:val="00455012"/>
    <w:rsid w:val="00463ECC"/>
    <w:rsid w:val="00464DBA"/>
    <w:rsid w:val="00464DBF"/>
    <w:rsid w:val="00465114"/>
    <w:rsid w:val="00465442"/>
    <w:rsid w:val="004675AF"/>
    <w:rsid w:val="00471415"/>
    <w:rsid w:val="004729D8"/>
    <w:rsid w:val="004748BA"/>
    <w:rsid w:val="00474D09"/>
    <w:rsid w:val="00477D44"/>
    <w:rsid w:val="00483128"/>
    <w:rsid w:val="0048329E"/>
    <w:rsid w:val="004840C4"/>
    <w:rsid w:val="004871F8"/>
    <w:rsid w:val="00490A7B"/>
    <w:rsid w:val="004910ED"/>
    <w:rsid w:val="00492045"/>
    <w:rsid w:val="004921DD"/>
    <w:rsid w:val="00492C39"/>
    <w:rsid w:val="00493E81"/>
    <w:rsid w:val="00495161"/>
    <w:rsid w:val="0049519D"/>
    <w:rsid w:val="004A0246"/>
    <w:rsid w:val="004A03DA"/>
    <w:rsid w:val="004A5160"/>
    <w:rsid w:val="004A522E"/>
    <w:rsid w:val="004A59E4"/>
    <w:rsid w:val="004A6DCB"/>
    <w:rsid w:val="004A7BF4"/>
    <w:rsid w:val="004A7E33"/>
    <w:rsid w:val="004A7E65"/>
    <w:rsid w:val="004B1353"/>
    <w:rsid w:val="004B27D6"/>
    <w:rsid w:val="004B2ED9"/>
    <w:rsid w:val="004B34D1"/>
    <w:rsid w:val="004B3BE9"/>
    <w:rsid w:val="004B43E4"/>
    <w:rsid w:val="004B5596"/>
    <w:rsid w:val="004B5768"/>
    <w:rsid w:val="004B5993"/>
    <w:rsid w:val="004B6D21"/>
    <w:rsid w:val="004B6EEE"/>
    <w:rsid w:val="004B78D3"/>
    <w:rsid w:val="004C0143"/>
    <w:rsid w:val="004C0E36"/>
    <w:rsid w:val="004C10B7"/>
    <w:rsid w:val="004C1725"/>
    <w:rsid w:val="004C1DE2"/>
    <w:rsid w:val="004C318A"/>
    <w:rsid w:val="004C32F2"/>
    <w:rsid w:val="004C33F8"/>
    <w:rsid w:val="004C359F"/>
    <w:rsid w:val="004C3E1F"/>
    <w:rsid w:val="004C428C"/>
    <w:rsid w:val="004C7739"/>
    <w:rsid w:val="004C7885"/>
    <w:rsid w:val="004C7CF3"/>
    <w:rsid w:val="004D0FCF"/>
    <w:rsid w:val="004D1FC6"/>
    <w:rsid w:val="004D2261"/>
    <w:rsid w:val="004D265A"/>
    <w:rsid w:val="004D286A"/>
    <w:rsid w:val="004D32E6"/>
    <w:rsid w:val="004D4A67"/>
    <w:rsid w:val="004D7B20"/>
    <w:rsid w:val="004D7DFB"/>
    <w:rsid w:val="004D7DFE"/>
    <w:rsid w:val="004E047B"/>
    <w:rsid w:val="004E0726"/>
    <w:rsid w:val="004E13D0"/>
    <w:rsid w:val="004E28A2"/>
    <w:rsid w:val="004E30B8"/>
    <w:rsid w:val="004E4109"/>
    <w:rsid w:val="004E4246"/>
    <w:rsid w:val="004E4A24"/>
    <w:rsid w:val="004E5AB9"/>
    <w:rsid w:val="004E6700"/>
    <w:rsid w:val="004E6FFA"/>
    <w:rsid w:val="004E7B47"/>
    <w:rsid w:val="004E7B90"/>
    <w:rsid w:val="004E7E50"/>
    <w:rsid w:val="004F026E"/>
    <w:rsid w:val="004F0C70"/>
    <w:rsid w:val="004F4701"/>
    <w:rsid w:val="004F7460"/>
    <w:rsid w:val="005002F0"/>
    <w:rsid w:val="005007B0"/>
    <w:rsid w:val="0050104D"/>
    <w:rsid w:val="005014BD"/>
    <w:rsid w:val="00501870"/>
    <w:rsid w:val="00502889"/>
    <w:rsid w:val="00503B23"/>
    <w:rsid w:val="00504220"/>
    <w:rsid w:val="005060AE"/>
    <w:rsid w:val="005066AF"/>
    <w:rsid w:val="00506CE8"/>
    <w:rsid w:val="0050724B"/>
    <w:rsid w:val="00510EEC"/>
    <w:rsid w:val="00510FEE"/>
    <w:rsid w:val="00511DDF"/>
    <w:rsid w:val="00511FA1"/>
    <w:rsid w:val="005121FA"/>
    <w:rsid w:val="00512665"/>
    <w:rsid w:val="00512F20"/>
    <w:rsid w:val="00513AE8"/>
    <w:rsid w:val="0051511A"/>
    <w:rsid w:val="005153B6"/>
    <w:rsid w:val="00515603"/>
    <w:rsid w:val="00515902"/>
    <w:rsid w:val="0051596C"/>
    <w:rsid w:val="00516BDE"/>
    <w:rsid w:val="00516C0A"/>
    <w:rsid w:val="00516DBF"/>
    <w:rsid w:val="00517234"/>
    <w:rsid w:val="00517249"/>
    <w:rsid w:val="0051754C"/>
    <w:rsid w:val="00517F1B"/>
    <w:rsid w:val="00520F83"/>
    <w:rsid w:val="00521B98"/>
    <w:rsid w:val="005222E4"/>
    <w:rsid w:val="0052422C"/>
    <w:rsid w:val="0052494A"/>
    <w:rsid w:val="00526D0E"/>
    <w:rsid w:val="0052766E"/>
    <w:rsid w:val="00531E0F"/>
    <w:rsid w:val="00532B2A"/>
    <w:rsid w:val="00533230"/>
    <w:rsid w:val="00533933"/>
    <w:rsid w:val="005359EE"/>
    <w:rsid w:val="00535E05"/>
    <w:rsid w:val="00535E92"/>
    <w:rsid w:val="00537EDD"/>
    <w:rsid w:val="005400B5"/>
    <w:rsid w:val="00540B45"/>
    <w:rsid w:val="00541655"/>
    <w:rsid w:val="00542B4D"/>
    <w:rsid w:val="005450F6"/>
    <w:rsid w:val="00546011"/>
    <w:rsid w:val="005478C8"/>
    <w:rsid w:val="00550789"/>
    <w:rsid w:val="00552E2E"/>
    <w:rsid w:val="00553133"/>
    <w:rsid w:val="00553298"/>
    <w:rsid w:val="005534E1"/>
    <w:rsid w:val="00553EB7"/>
    <w:rsid w:val="00555388"/>
    <w:rsid w:val="005569AB"/>
    <w:rsid w:val="00556E22"/>
    <w:rsid w:val="0055781D"/>
    <w:rsid w:val="00560814"/>
    <w:rsid w:val="005628EF"/>
    <w:rsid w:val="00562F23"/>
    <w:rsid w:val="0056334C"/>
    <w:rsid w:val="00563A74"/>
    <w:rsid w:val="0056580D"/>
    <w:rsid w:val="00565826"/>
    <w:rsid w:val="005659B1"/>
    <w:rsid w:val="00567A07"/>
    <w:rsid w:val="00573ABC"/>
    <w:rsid w:val="00573BF5"/>
    <w:rsid w:val="0058013B"/>
    <w:rsid w:val="00581F32"/>
    <w:rsid w:val="005832D1"/>
    <w:rsid w:val="00583B58"/>
    <w:rsid w:val="00584420"/>
    <w:rsid w:val="005851C8"/>
    <w:rsid w:val="00585308"/>
    <w:rsid w:val="0058700F"/>
    <w:rsid w:val="00587804"/>
    <w:rsid w:val="005900D1"/>
    <w:rsid w:val="00590D47"/>
    <w:rsid w:val="0059239E"/>
    <w:rsid w:val="00593719"/>
    <w:rsid w:val="0059673E"/>
    <w:rsid w:val="005977F6"/>
    <w:rsid w:val="005A174F"/>
    <w:rsid w:val="005A1B07"/>
    <w:rsid w:val="005A2728"/>
    <w:rsid w:val="005A2CB5"/>
    <w:rsid w:val="005A334D"/>
    <w:rsid w:val="005A59EF"/>
    <w:rsid w:val="005A74E9"/>
    <w:rsid w:val="005A7647"/>
    <w:rsid w:val="005A790B"/>
    <w:rsid w:val="005A7C50"/>
    <w:rsid w:val="005B016F"/>
    <w:rsid w:val="005B15FA"/>
    <w:rsid w:val="005B2024"/>
    <w:rsid w:val="005B4414"/>
    <w:rsid w:val="005B4B89"/>
    <w:rsid w:val="005B5E8B"/>
    <w:rsid w:val="005B68C6"/>
    <w:rsid w:val="005B68E6"/>
    <w:rsid w:val="005B6A46"/>
    <w:rsid w:val="005C4095"/>
    <w:rsid w:val="005C4BE5"/>
    <w:rsid w:val="005C7D0E"/>
    <w:rsid w:val="005D02F6"/>
    <w:rsid w:val="005D038C"/>
    <w:rsid w:val="005D04EA"/>
    <w:rsid w:val="005D22C9"/>
    <w:rsid w:val="005D42F5"/>
    <w:rsid w:val="005D4AFA"/>
    <w:rsid w:val="005D4BCC"/>
    <w:rsid w:val="005D5545"/>
    <w:rsid w:val="005D55D4"/>
    <w:rsid w:val="005D5AA2"/>
    <w:rsid w:val="005D5C16"/>
    <w:rsid w:val="005D613A"/>
    <w:rsid w:val="005D7A92"/>
    <w:rsid w:val="005E1068"/>
    <w:rsid w:val="005E133D"/>
    <w:rsid w:val="005E1728"/>
    <w:rsid w:val="005E1D41"/>
    <w:rsid w:val="005E36EF"/>
    <w:rsid w:val="005E3784"/>
    <w:rsid w:val="005E641D"/>
    <w:rsid w:val="005E734F"/>
    <w:rsid w:val="005E7620"/>
    <w:rsid w:val="005F0D08"/>
    <w:rsid w:val="005F2A80"/>
    <w:rsid w:val="005F2E8B"/>
    <w:rsid w:val="005F335C"/>
    <w:rsid w:val="005F3593"/>
    <w:rsid w:val="005F4703"/>
    <w:rsid w:val="005F4875"/>
    <w:rsid w:val="005F5A0A"/>
    <w:rsid w:val="005F5B68"/>
    <w:rsid w:val="005F74B6"/>
    <w:rsid w:val="006005FE"/>
    <w:rsid w:val="0060184C"/>
    <w:rsid w:val="00601AE0"/>
    <w:rsid w:val="00601B5F"/>
    <w:rsid w:val="006029E1"/>
    <w:rsid w:val="00604067"/>
    <w:rsid w:val="0060427C"/>
    <w:rsid w:val="006054E1"/>
    <w:rsid w:val="00606DD6"/>
    <w:rsid w:val="00607912"/>
    <w:rsid w:val="00607F85"/>
    <w:rsid w:val="0061053E"/>
    <w:rsid w:val="00610B2A"/>
    <w:rsid w:val="00610C1B"/>
    <w:rsid w:val="00610C4E"/>
    <w:rsid w:val="00611399"/>
    <w:rsid w:val="00611E92"/>
    <w:rsid w:val="006126D2"/>
    <w:rsid w:val="0061344F"/>
    <w:rsid w:val="00613DBB"/>
    <w:rsid w:val="006140E4"/>
    <w:rsid w:val="00614B89"/>
    <w:rsid w:val="00616A1A"/>
    <w:rsid w:val="006178DF"/>
    <w:rsid w:val="00620064"/>
    <w:rsid w:val="00621F7C"/>
    <w:rsid w:val="0062540E"/>
    <w:rsid w:val="00625B81"/>
    <w:rsid w:val="006261EF"/>
    <w:rsid w:val="006266E1"/>
    <w:rsid w:val="0062697D"/>
    <w:rsid w:val="00626B6B"/>
    <w:rsid w:val="00627CC5"/>
    <w:rsid w:val="0063075B"/>
    <w:rsid w:val="00633164"/>
    <w:rsid w:val="0063399B"/>
    <w:rsid w:val="00634EC1"/>
    <w:rsid w:val="00641DB5"/>
    <w:rsid w:val="00641F1D"/>
    <w:rsid w:val="0064680B"/>
    <w:rsid w:val="00646CC6"/>
    <w:rsid w:val="00647A49"/>
    <w:rsid w:val="006512F6"/>
    <w:rsid w:val="0065373D"/>
    <w:rsid w:val="0065374A"/>
    <w:rsid w:val="0065658B"/>
    <w:rsid w:val="00657577"/>
    <w:rsid w:val="00657C8F"/>
    <w:rsid w:val="006605C2"/>
    <w:rsid w:val="0066071E"/>
    <w:rsid w:val="0066086C"/>
    <w:rsid w:val="00661824"/>
    <w:rsid w:val="00662BCB"/>
    <w:rsid w:val="006637EB"/>
    <w:rsid w:val="00663982"/>
    <w:rsid w:val="00664536"/>
    <w:rsid w:val="00665CB5"/>
    <w:rsid w:val="0066706B"/>
    <w:rsid w:val="006676C3"/>
    <w:rsid w:val="006677E9"/>
    <w:rsid w:val="00667E10"/>
    <w:rsid w:val="00670231"/>
    <w:rsid w:val="00670279"/>
    <w:rsid w:val="0067109A"/>
    <w:rsid w:val="0067122C"/>
    <w:rsid w:val="00671235"/>
    <w:rsid w:val="00672103"/>
    <w:rsid w:val="00672A57"/>
    <w:rsid w:val="00673522"/>
    <w:rsid w:val="00673566"/>
    <w:rsid w:val="00673EAE"/>
    <w:rsid w:val="00674E9E"/>
    <w:rsid w:val="00675381"/>
    <w:rsid w:val="00676FD0"/>
    <w:rsid w:val="00677466"/>
    <w:rsid w:val="00682BD3"/>
    <w:rsid w:val="006838A4"/>
    <w:rsid w:val="00683988"/>
    <w:rsid w:val="00683F58"/>
    <w:rsid w:val="00685A1C"/>
    <w:rsid w:val="006866AC"/>
    <w:rsid w:val="00686AD7"/>
    <w:rsid w:val="00687767"/>
    <w:rsid w:val="0068790D"/>
    <w:rsid w:val="006914AC"/>
    <w:rsid w:val="00693B82"/>
    <w:rsid w:val="00694094"/>
    <w:rsid w:val="006940F6"/>
    <w:rsid w:val="006942E6"/>
    <w:rsid w:val="00694B47"/>
    <w:rsid w:val="00695405"/>
    <w:rsid w:val="00695452"/>
    <w:rsid w:val="0069680E"/>
    <w:rsid w:val="006968ED"/>
    <w:rsid w:val="006974D0"/>
    <w:rsid w:val="006A0E96"/>
    <w:rsid w:val="006A279A"/>
    <w:rsid w:val="006A2967"/>
    <w:rsid w:val="006A3CEA"/>
    <w:rsid w:val="006A53CF"/>
    <w:rsid w:val="006A6ED8"/>
    <w:rsid w:val="006B2943"/>
    <w:rsid w:val="006B3D9B"/>
    <w:rsid w:val="006B471E"/>
    <w:rsid w:val="006B6570"/>
    <w:rsid w:val="006B7598"/>
    <w:rsid w:val="006B78B5"/>
    <w:rsid w:val="006C0DB7"/>
    <w:rsid w:val="006C145A"/>
    <w:rsid w:val="006C3B44"/>
    <w:rsid w:val="006C3FDA"/>
    <w:rsid w:val="006C52EA"/>
    <w:rsid w:val="006C5454"/>
    <w:rsid w:val="006C5CC8"/>
    <w:rsid w:val="006C65C7"/>
    <w:rsid w:val="006D075A"/>
    <w:rsid w:val="006D07A7"/>
    <w:rsid w:val="006D0915"/>
    <w:rsid w:val="006D11DE"/>
    <w:rsid w:val="006D1E10"/>
    <w:rsid w:val="006D2DA5"/>
    <w:rsid w:val="006D4601"/>
    <w:rsid w:val="006D64AA"/>
    <w:rsid w:val="006D696C"/>
    <w:rsid w:val="006D7654"/>
    <w:rsid w:val="006E0865"/>
    <w:rsid w:val="006E0C34"/>
    <w:rsid w:val="006E18A8"/>
    <w:rsid w:val="006E22A2"/>
    <w:rsid w:val="006E3759"/>
    <w:rsid w:val="006E396C"/>
    <w:rsid w:val="006E3BA1"/>
    <w:rsid w:val="006E60EE"/>
    <w:rsid w:val="006E7EA5"/>
    <w:rsid w:val="006F1145"/>
    <w:rsid w:val="006F3BC7"/>
    <w:rsid w:val="006F3E5A"/>
    <w:rsid w:val="006F4642"/>
    <w:rsid w:val="006F54A9"/>
    <w:rsid w:val="006F65CA"/>
    <w:rsid w:val="006F6AFD"/>
    <w:rsid w:val="007018CF"/>
    <w:rsid w:val="00702AE1"/>
    <w:rsid w:val="0070376A"/>
    <w:rsid w:val="007037DD"/>
    <w:rsid w:val="0070462B"/>
    <w:rsid w:val="00704EF7"/>
    <w:rsid w:val="0071001D"/>
    <w:rsid w:val="0071245D"/>
    <w:rsid w:val="0071260F"/>
    <w:rsid w:val="00712AFA"/>
    <w:rsid w:val="00712BD4"/>
    <w:rsid w:val="00712D0F"/>
    <w:rsid w:val="00713545"/>
    <w:rsid w:val="00714EDC"/>
    <w:rsid w:val="00715803"/>
    <w:rsid w:val="0072177F"/>
    <w:rsid w:val="00721DEF"/>
    <w:rsid w:val="00722D26"/>
    <w:rsid w:val="00722DC7"/>
    <w:rsid w:val="00725466"/>
    <w:rsid w:val="00726C29"/>
    <w:rsid w:val="00727A1E"/>
    <w:rsid w:val="00732696"/>
    <w:rsid w:val="007330FC"/>
    <w:rsid w:val="00733242"/>
    <w:rsid w:val="00734A0D"/>
    <w:rsid w:val="00734E79"/>
    <w:rsid w:val="00734F89"/>
    <w:rsid w:val="00736BDC"/>
    <w:rsid w:val="00736C1D"/>
    <w:rsid w:val="00737514"/>
    <w:rsid w:val="0074117C"/>
    <w:rsid w:val="007416CD"/>
    <w:rsid w:val="00741A4D"/>
    <w:rsid w:val="00741B8C"/>
    <w:rsid w:val="00742A4F"/>
    <w:rsid w:val="00742A97"/>
    <w:rsid w:val="0074321F"/>
    <w:rsid w:val="0074607D"/>
    <w:rsid w:val="00746739"/>
    <w:rsid w:val="00746B00"/>
    <w:rsid w:val="00747B6C"/>
    <w:rsid w:val="00751AAE"/>
    <w:rsid w:val="00752B61"/>
    <w:rsid w:val="0075336C"/>
    <w:rsid w:val="00754DF6"/>
    <w:rsid w:val="007551AF"/>
    <w:rsid w:val="00755817"/>
    <w:rsid w:val="00756CAA"/>
    <w:rsid w:val="007570F1"/>
    <w:rsid w:val="00760313"/>
    <w:rsid w:val="007610F0"/>
    <w:rsid w:val="00761A91"/>
    <w:rsid w:val="00761EEB"/>
    <w:rsid w:val="0076264C"/>
    <w:rsid w:val="007626AF"/>
    <w:rsid w:val="00763636"/>
    <w:rsid w:val="00764FEA"/>
    <w:rsid w:val="007656EE"/>
    <w:rsid w:val="007658EF"/>
    <w:rsid w:val="00770584"/>
    <w:rsid w:val="0077134D"/>
    <w:rsid w:val="007724CD"/>
    <w:rsid w:val="0077488B"/>
    <w:rsid w:val="00775CFF"/>
    <w:rsid w:val="0078004A"/>
    <w:rsid w:val="00780484"/>
    <w:rsid w:val="0078061B"/>
    <w:rsid w:val="00780B2D"/>
    <w:rsid w:val="0078139B"/>
    <w:rsid w:val="007813FE"/>
    <w:rsid w:val="00781437"/>
    <w:rsid w:val="007815CE"/>
    <w:rsid w:val="00781785"/>
    <w:rsid w:val="007819FF"/>
    <w:rsid w:val="00783DFE"/>
    <w:rsid w:val="007848C8"/>
    <w:rsid w:val="007855C2"/>
    <w:rsid w:val="00785E05"/>
    <w:rsid w:val="00786EEA"/>
    <w:rsid w:val="0078785F"/>
    <w:rsid w:val="00787E51"/>
    <w:rsid w:val="00787EB4"/>
    <w:rsid w:val="007903E0"/>
    <w:rsid w:val="00793110"/>
    <w:rsid w:val="00793457"/>
    <w:rsid w:val="00793573"/>
    <w:rsid w:val="00793C5A"/>
    <w:rsid w:val="00796AE3"/>
    <w:rsid w:val="007A2C1F"/>
    <w:rsid w:val="007A3C2D"/>
    <w:rsid w:val="007A5A37"/>
    <w:rsid w:val="007A66CD"/>
    <w:rsid w:val="007A7FBC"/>
    <w:rsid w:val="007B18F6"/>
    <w:rsid w:val="007B1A47"/>
    <w:rsid w:val="007B23E4"/>
    <w:rsid w:val="007B4439"/>
    <w:rsid w:val="007B5977"/>
    <w:rsid w:val="007B640E"/>
    <w:rsid w:val="007B64C4"/>
    <w:rsid w:val="007B68F6"/>
    <w:rsid w:val="007B6E0A"/>
    <w:rsid w:val="007B778C"/>
    <w:rsid w:val="007C032B"/>
    <w:rsid w:val="007C0920"/>
    <w:rsid w:val="007C0EA7"/>
    <w:rsid w:val="007C1379"/>
    <w:rsid w:val="007C15EF"/>
    <w:rsid w:val="007C1AA3"/>
    <w:rsid w:val="007C4E03"/>
    <w:rsid w:val="007C5750"/>
    <w:rsid w:val="007C63A5"/>
    <w:rsid w:val="007C66E6"/>
    <w:rsid w:val="007D0FA9"/>
    <w:rsid w:val="007D19CE"/>
    <w:rsid w:val="007D26F5"/>
    <w:rsid w:val="007D3CD4"/>
    <w:rsid w:val="007D55F5"/>
    <w:rsid w:val="007D582B"/>
    <w:rsid w:val="007D5A67"/>
    <w:rsid w:val="007D62DB"/>
    <w:rsid w:val="007D6C0D"/>
    <w:rsid w:val="007E10C3"/>
    <w:rsid w:val="007E16C0"/>
    <w:rsid w:val="007E25E7"/>
    <w:rsid w:val="007E37C9"/>
    <w:rsid w:val="007E3FBE"/>
    <w:rsid w:val="007E427F"/>
    <w:rsid w:val="007E441F"/>
    <w:rsid w:val="007E57CE"/>
    <w:rsid w:val="007E7232"/>
    <w:rsid w:val="007E7CFA"/>
    <w:rsid w:val="007F12BD"/>
    <w:rsid w:val="007F15EF"/>
    <w:rsid w:val="007F2047"/>
    <w:rsid w:val="007F2803"/>
    <w:rsid w:val="007F4DD4"/>
    <w:rsid w:val="007F4FBE"/>
    <w:rsid w:val="007F6126"/>
    <w:rsid w:val="007F62C1"/>
    <w:rsid w:val="007F63A2"/>
    <w:rsid w:val="0080064C"/>
    <w:rsid w:val="008009A9"/>
    <w:rsid w:val="00801296"/>
    <w:rsid w:val="00802397"/>
    <w:rsid w:val="00802412"/>
    <w:rsid w:val="008045D7"/>
    <w:rsid w:val="00804ACD"/>
    <w:rsid w:val="00805D85"/>
    <w:rsid w:val="00807056"/>
    <w:rsid w:val="00807666"/>
    <w:rsid w:val="008076BF"/>
    <w:rsid w:val="00807A34"/>
    <w:rsid w:val="00812E8B"/>
    <w:rsid w:val="00814343"/>
    <w:rsid w:val="00815D16"/>
    <w:rsid w:val="00815E8C"/>
    <w:rsid w:val="008168FC"/>
    <w:rsid w:val="00817440"/>
    <w:rsid w:val="0081771C"/>
    <w:rsid w:val="00817AAA"/>
    <w:rsid w:val="008200A8"/>
    <w:rsid w:val="00820C32"/>
    <w:rsid w:val="008225BB"/>
    <w:rsid w:val="00823775"/>
    <w:rsid w:val="008238A6"/>
    <w:rsid w:val="00823E96"/>
    <w:rsid w:val="00827C85"/>
    <w:rsid w:val="008300FC"/>
    <w:rsid w:val="00832055"/>
    <w:rsid w:val="00832086"/>
    <w:rsid w:val="0083297B"/>
    <w:rsid w:val="008338FE"/>
    <w:rsid w:val="00836729"/>
    <w:rsid w:val="00836A47"/>
    <w:rsid w:val="008376EF"/>
    <w:rsid w:val="00842101"/>
    <w:rsid w:val="00842BB7"/>
    <w:rsid w:val="008450FA"/>
    <w:rsid w:val="00846125"/>
    <w:rsid w:val="008471A2"/>
    <w:rsid w:val="008473B8"/>
    <w:rsid w:val="0084781E"/>
    <w:rsid w:val="00850363"/>
    <w:rsid w:val="0085134B"/>
    <w:rsid w:val="00852D05"/>
    <w:rsid w:val="00852FF0"/>
    <w:rsid w:val="008534B5"/>
    <w:rsid w:val="00854843"/>
    <w:rsid w:val="00855C01"/>
    <w:rsid w:val="008575F8"/>
    <w:rsid w:val="00857663"/>
    <w:rsid w:val="00857E75"/>
    <w:rsid w:val="008602B3"/>
    <w:rsid w:val="00860E3C"/>
    <w:rsid w:val="00861C2B"/>
    <w:rsid w:val="00861D37"/>
    <w:rsid w:val="00862ADA"/>
    <w:rsid w:val="00863293"/>
    <w:rsid w:val="00863BA6"/>
    <w:rsid w:val="008642F6"/>
    <w:rsid w:val="00864599"/>
    <w:rsid w:val="0086694F"/>
    <w:rsid w:val="00866DFD"/>
    <w:rsid w:val="00871038"/>
    <w:rsid w:val="00871538"/>
    <w:rsid w:val="00872546"/>
    <w:rsid w:val="00872952"/>
    <w:rsid w:val="008729E0"/>
    <w:rsid w:val="00872DF8"/>
    <w:rsid w:val="0087359E"/>
    <w:rsid w:val="008735DD"/>
    <w:rsid w:val="00875424"/>
    <w:rsid w:val="00877592"/>
    <w:rsid w:val="00880F7D"/>
    <w:rsid w:val="008816EC"/>
    <w:rsid w:val="00881DE8"/>
    <w:rsid w:val="00882FEB"/>
    <w:rsid w:val="00884369"/>
    <w:rsid w:val="008854EA"/>
    <w:rsid w:val="0088640E"/>
    <w:rsid w:val="00886673"/>
    <w:rsid w:val="00887049"/>
    <w:rsid w:val="00887771"/>
    <w:rsid w:val="0089043C"/>
    <w:rsid w:val="00890D2C"/>
    <w:rsid w:val="00890F03"/>
    <w:rsid w:val="008913D2"/>
    <w:rsid w:val="00891AF1"/>
    <w:rsid w:val="00893E2C"/>
    <w:rsid w:val="00894A73"/>
    <w:rsid w:val="00895B56"/>
    <w:rsid w:val="0089681F"/>
    <w:rsid w:val="008970D4"/>
    <w:rsid w:val="00897AF5"/>
    <w:rsid w:val="00897CCE"/>
    <w:rsid w:val="008A031E"/>
    <w:rsid w:val="008A1DAE"/>
    <w:rsid w:val="008A2334"/>
    <w:rsid w:val="008A50FF"/>
    <w:rsid w:val="008A53E0"/>
    <w:rsid w:val="008B02FE"/>
    <w:rsid w:val="008B1835"/>
    <w:rsid w:val="008B2663"/>
    <w:rsid w:val="008B2BCB"/>
    <w:rsid w:val="008B2D77"/>
    <w:rsid w:val="008B3B52"/>
    <w:rsid w:val="008B3DF8"/>
    <w:rsid w:val="008B5186"/>
    <w:rsid w:val="008B540E"/>
    <w:rsid w:val="008B5B18"/>
    <w:rsid w:val="008B5EAA"/>
    <w:rsid w:val="008B6061"/>
    <w:rsid w:val="008B66C3"/>
    <w:rsid w:val="008B7A34"/>
    <w:rsid w:val="008C0091"/>
    <w:rsid w:val="008C0628"/>
    <w:rsid w:val="008C08A8"/>
    <w:rsid w:val="008C0DD1"/>
    <w:rsid w:val="008C0E48"/>
    <w:rsid w:val="008C18F8"/>
    <w:rsid w:val="008C249C"/>
    <w:rsid w:val="008C2FE4"/>
    <w:rsid w:val="008C3AC6"/>
    <w:rsid w:val="008C461C"/>
    <w:rsid w:val="008C4C9B"/>
    <w:rsid w:val="008C6AE0"/>
    <w:rsid w:val="008C6C70"/>
    <w:rsid w:val="008C7A81"/>
    <w:rsid w:val="008D12B1"/>
    <w:rsid w:val="008D18B6"/>
    <w:rsid w:val="008D2EF0"/>
    <w:rsid w:val="008D358A"/>
    <w:rsid w:val="008D402B"/>
    <w:rsid w:val="008D5949"/>
    <w:rsid w:val="008D6B6E"/>
    <w:rsid w:val="008D74C6"/>
    <w:rsid w:val="008D76BD"/>
    <w:rsid w:val="008E03D3"/>
    <w:rsid w:val="008E1DA8"/>
    <w:rsid w:val="008E2DBF"/>
    <w:rsid w:val="008E2EF4"/>
    <w:rsid w:val="008E2F1C"/>
    <w:rsid w:val="008E6133"/>
    <w:rsid w:val="008F0214"/>
    <w:rsid w:val="008F0309"/>
    <w:rsid w:val="008F0FE1"/>
    <w:rsid w:val="008F0FFA"/>
    <w:rsid w:val="008F2C30"/>
    <w:rsid w:val="008F399E"/>
    <w:rsid w:val="008F3BBB"/>
    <w:rsid w:val="008F3CCF"/>
    <w:rsid w:val="008F4207"/>
    <w:rsid w:val="008F480B"/>
    <w:rsid w:val="008F4ECA"/>
    <w:rsid w:val="008F50B5"/>
    <w:rsid w:val="008F64F7"/>
    <w:rsid w:val="008F6614"/>
    <w:rsid w:val="008F738E"/>
    <w:rsid w:val="008F7C7F"/>
    <w:rsid w:val="00900679"/>
    <w:rsid w:val="00900D3E"/>
    <w:rsid w:val="00902B50"/>
    <w:rsid w:val="00904E70"/>
    <w:rsid w:val="00904FAB"/>
    <w:rsid w:val="00905CA0"/>
    <w:rsid w:val="00905CE2"/>
    <w:rsid w:val="0090674A"/>
    <w:rsid w:val="009106F8"/>
    <w:rsid w:val="00911B35"/>
    <w:rsid w:val="009137F6"/>
    <w:rsid w:val="009139C0"/>
    <w:rsid w:val="00913A05"/>
    <w:rsid w:val="00913ED7"/>
    <w:rsid w:val="009140FE"/>
    <w:rsid w:val="009153FE"/>
    <w:rsid w:val="0091664D"/>
    <w:rsid w:val="00917000"/>
    <w:rsid w:val="00920307"/>
    <w:rsid w:val="009233C7"/>
    <w:rsid w:val="0092382B"/>
    <w:rsid w:val="00923DD0"/>
    <w:rsid w:val="00924900"/>
    <w:rsid w:val="0092516F"/>
    <w:rsid w:val="00932C58"/>
    <w:rsid w:val="00932F96"/>
    <w:rsid w:val="009335A0"/>
    <w:rsid w:val="009364C9"/>
    <w:rsid w:val="00936B73"/>
    <w:rsid w:val="00936F6B"/>
    <w:rsid w:val="0094167C"/>
    <w:rsid w:val="009448C7"/>
    <w:rsid w:val="00945400"/>
    <w:rsid w:val="009464B7"/>
    <w:rsid w:val="009477CB"/>
    <w:rsid w:val="0095015E"/>
    <w:rsid w:val="0095065A"/>
    <w:rsid w:val="00951778"/>
    <w:rsid w:val="00951FC0"/>
    <w:rsid w:val="0095390A"/>
    <w:rsid w:val="0095399E"/>
    <w:rsid w:val="00955EF5"/>
    <w:rsid w:val="009562E5"/>
    <w:rsid w:val="00960540"/>
    <w:rsid w:val="009605AE"/>
    <w:rsid w:val="009610C8"/>
    <w:rsid w:val="009611DF"/>
    <w:rsid w:val="00962310"/>
    <w:rsid w:val="00964773"/>
    <w:rsid w:val="00965373"/>
    <w:rsid w:val="0096612D"/>
    <w:rsid w:val="00966351"/>
    <w:rsid w:val="009700C1"/>
    <w:rsid w:val="00971287"/>
    <w:rsid w:val="00972775"/>
    <w:rsid w:val="00973509"/>
    <w:rsid w:val="00973B6B"/>
    <w:rsid w:val="009757E1"/>
    <w:rsid w:val="00976B37"/>
    <w:rsid w:val="00977CB6"/>
    <w:rsid w:val="009807C3"/>
    <w:rsid w:val="009808C0"/>
    <w:rsid w:val="00981FD0"/>
    <w:rsid w:val="00984126"/>
    <w:rsid w:val="009847BF"/>
    <w:rsid w:val="00985C82"/>
    <w:rsid w:val="00986075"/>
    <w:rsid w:val="009864FB"/>
    <w:rsid w:val="00986D93"/>
    <w:rsid w:val="00986DBB"/>
    <w:rsid w:val="00990239"/>
    <w:rsid w:val="00992550"/>
    <w:rsid w:val="00992553"/>
    <w:rsid w:val="00992F8E"/>
    <w:rsid w:val="00995538"/>
    <w:rsid w:val="00996C06"/>
    <w:rsid w:val="00996F3B"/>
    <w:rsid w:val="00997CB0"/>
    <w:rsid w:val="009A1A48"/>
    <w:rsid w:val="009A232A"/>
    <w:rsid w:val="009A2478"/>
    <w:rsid w:val="009A34A7"/>
    <w:rsid w:val="009A3735"/>
    <w:rsid w:val="009A3D01"/>
    <w:rsid w:val="009A4101"/>
    <w:rsid w:val="009A5590"/>
    <w:rsid w:val="009A5FC2"/>
    <w:rsid w:val="009B031E"/>
    <w:rsid w:val="009B19A4"/>
    <w:rsid w:val="009B30C3"/>
    <w:rsid w:val="009B44B8"/>
    <w:rsid w:val="009B4C25"/>
    <w:rsid w:val="009B5657"/>
    <w:rsid w:val="009B567B"/>
    <w:rsid w:val="009B644A"/>
    <w:rsid w:val="009B6725"/>
    <w:rsid w:val="009B7192"/>
    <w:rsid w:val="009B7568"/>
    <w:rsid w:val="009C0E76"/>
    <w:rsid w:val="009C130A"/>
    <w:rsid w:val="009C330B"/>
    <w:rsid w:val="009C4249"/>
    <w:rsid w:val="009C426B"/>
    <w:rsid w:val="009C5296"/>
    <w:rsid w:val="009C6E38"/>
    <w:rsid w:val="009C74D7"/>
    <w:rsid w:val="009D14AD"/>
    <w:rsid w:val="009D155E"/>
    <w:rsid w:val="009D1636"/>
    <w:rsid w:val="009D27A3"/>
    <w:rsid w:val="009D317E"/>
    <w:rsid w:val="009D35C5"/>
    <w:rsid w:val="009D3C1A"/>
    <w:rsid w:val="009D3C4C"/>
    <w:rsid w:val="009D4F51"/>
    <w:rsid w:val="009D4F55"/>
    <w:rsid w:val="009D4FFB"/>
    <w:rsid w:val="009D5E53"/>
    <w:rsid w:val="009D606C"/>
    <w:rsid w:val="009D60CA"/>
    <w:rsid w:val="009D70A7"/>
    <w:rsid w:val="009E2A5A"/>
    <w:rsid w:val="009E4470"/>
    <w:rsid w:val="009E4CBF"/>
    <w:rsid w:val="009E53D5"/>
    <w:rsid w:val="009E5628"/>
    <w:rsid w:val="009E68AA"/>
    <w:rsid w:val="009E6DA1"/>
    <w:rsid w:val="009E735D"/>
    <w:rsid w:val="009F0C08"/>
    <w:rsid w:val="009F18E3"/>
    <w:rsid w:val="009F34D1"/>
    <w:rsid w:val="009F6623"/>
    <w:rsid w:val="009F7C9D"/>
    <w:rsid w:val="00A00A12"/>
    <w:rsid w:val="00A0105B"/>
    <w:rsid w:val="00A01D50"/>
    <w:rsid w:val="00A031EF"/>
    <w:rsid w:val="00A035D5"/>
    <w:rsid w:val="00A03942"/>
    <w:rsid w:val="00A05249"/>
    <w:rsid w:val="00A06161"/>
    <w:rsid w:val="00A07FD7"/>
    <w:rsid w:val="00A108B2"/>
    <w:rsid w:val="00A109BB"/>
    <w:rsid w:val="00A10CE6"/>
    <w:rsid w:val="00A11097"/>
    <w:rsid w:val="00A11188"/>
    <w:rsid w:val="00A12B5D"/>
    <w:rsid w:val="00A12F88"/>
    <w:rsid w:val="00A1330A"/>
    <w:rsid w:val="00A14698"/>
    <w:rsid w:val="00A146F3"/>
    <w:rsid w:val="00A14DB2"/>
    <w:rsid w:val="00A15190"/>
    <w:rsid w:val="00A152E1"/>
    <w:rsid w:val="00A158C4"/>
    <w:rsid w:val="00A170C1"/>
    <w:rsid w:val="00A2080D"/>
    <w:rsid w:val="00A209EB"/>
    <w:rsid w:val="00A20E39"/>
    <w:rsid w:val="00A2132B"/>
    <w:rsid w:val="00A2216C"/>
    <w:rsid w:val="00A2285D"/>
    <w:rsid w:val="00A2299B"/>
    <w:rsid w:val="00A23B3E"/>
    <w:rsid w:val="00A2514C"/>
    <w:rsid w:val="00A256AD"/>
    <w:rsid w:val="00A263FD"/>
    <w:rsid w:val="00A26ABD"/>
    <w:rsid w:val="00A30141"/>
    <w:rsid w:val="00A30270"/>
    <w:rsid w:val="00A304A4"/>
    <w:rsid w:val="00A30CDD"/>
    <w:rsid w:val="00A3127A"/>
    <w:rsid w:val="00A329CB"/>
    <w:rsid w:val="00A34D46"/>
    <w:rsid w:val="00A34F73"/>
    <w:rsid w:val="00A35324"/>
    <w:rsid w:val="00A35676"/>
    <w:rsid w:val="00A3626D"/>
    <w:rsid w:val="00A37C62"/>
    <w:rsid w:val="00A40A2D"/>
    <w:rsid w:val="00A4374A"/>
    <w:rsid w:val="00A43A43"/>
    <w:rsid w:val="00A45DC5"/>
    <w:rsid w:val="00A472AE"/>
    <w:rsid w:val="00A47950"/>
    <w:rsid w:val="00A53FD0"/>
    <w:rsid w:val="00A55D0B"/>
    <w:rsid w:val="00A563DD"/>
    <w:rsid w:val="00A6150D"/>
    <w:rsid w:val="00A6248F"/>
    <w:rsid w:val="00A639EC"/>
    <w:rsid w:val="00A65B10"/>
    <w:rsid w:val="00A66119"/>
    <w:rsid w:val="00A67E47"/>
    <w:rsid w:val="00A7000D"/>
    <w:rsid w:val="00A71E67"/>
    <w:rsid w:val="00A730CF"/>
    <w:rsid w:val="00A7497E"/>
    <w:rsid w:val="00A75359"/>
    <w:rsid w:val="00A765E5"/>
    <w:rsid w:val="00A80CFA"/>
    <w:rsid w:val="00A812B6"/>
    <w:rsid w:val="00A82393"/>
    <w:rsid w:val="00A831EB"/>
    <w:rsid w:val="00A83C6B"/>
    <w:rsid w:val="00A83F71"/>
    <w:rsid w:val="00A841F9"/>
    <w:rsid w:val="00A849D3"/>
    <w:rsid w:val="00A854CB"/>
    <w:rsid w:val="00A870CF"/>
    <w:rsid w:val="00A87FFB"/>
    <w:rsid w:val="00A908F9"/>
    <w:rsid w:val="00A90D82"/>
    <w:rsid w:val="00A91C5D"/>
    <w:rsid w:val="00A923B8"/>
    <w:rsid w:val="00A92830"/>
    <w:rsid w:val="00A92A35"/>
    <w:rsid w:val="00A93E56"/>
    <w:rsid w:val="00A943BC"/>
    <w:rsid w:val="00A95458"/>
    <w:rsid w:val="00A97233"/>
    <w:rsid w:val="00A976E7"/>
    <w:rsid w:val="00A979C5"/>
    <w:rsid w:val="00AA0074"/>
    <w:rsid w:val="00AA0217"/>
    <w:rsid w:val="00AA0B19"/>
    <w:rsid w:val="00AA1389"/>
    <w:rsid w:val="00AA1A10"/>
    <w:rsid w:val="00AA1BF4"/>
    <w:rsid w:val="00AA20D8"/>
    <w:rsid w:val="00AA23E3"/>
    <w:rsid w:val="00AA31AB"/>
    <w:rsid w:val="00AA36F0"/>
    <w:rsid w:val="00AA3A53"/>
    <w:rsid w:val="00AA4BA2"/>
    <w:rsid w:val="00AA5241"/>
    <w:rsid w:val="00AA5243"/>
    <w:rsid w:val="00AA600B"/>
    <w:rsid w:val="00AA70B6"/>
    <w:rsid w:val="00AA70F2"/>
    <w:rsid w:val="00AA7A2D"/>
    <w:rsid w:val="00AA7F0F"/>
    <w:rsid w:val="00AA7F6E"/>
    <w:rsid w:val="00AB0684"/>
    <w:rsid w:val="00AB14EE"/>
    <w:rsid w:val="00AB1754"/>
    <w:rsid w:val="00AB2046"/>
    <w:rsid w:val="00AB5F1D"/>
    <w:rsid w:val="00AB60A3"/>
    <w:rsid w:val="00AB6694"/>
    <w:rsid w:val="00AB69E2"/>
    <w:rsid w:val="00AB6D2B"/>
    <w:rsid w:val="00AB752A"/>
    <w:rsid w:val="00AB784C"/>
    <w:rsid w:val="00AB7BE9"/>
    <w:rsid w:val="00AC0CD2"/>
    <w:rsid w:val="00AC1831"/>
    <w:rsid w:val="00AC3979"/>
    <w:rsid w:val="00AC5756"/>
    <w:rsid w:val="00AC5B7E"/>
    <w:rsid w:val="00AC6060"/>
    <w:rsid w:val="00AC6229"/>
    <w:rsid w:val="00AC7573"/>
    <w:rsid w:val="00AC76C1"/>
    <w:rsid w:val="00AD1856"/>
    <w:rsid w:val="00AD1B5D"/>
    <w:rsid w:val="00AD23EA"/>
    <w:rsid w:val="00AD36FF"/>
    <w:rsid w:val="00AD3B1A"/>
    <w:rsid w:val="00AD41D9"/>
    <w:rsid w:val="00AD44E4"/>
    <w:rsid w:val="00AD4E2E"/>
    <w:rsid w:val="00AD52C4"/>
    <w:rsid w:val="00AD79B2"/>
    <w:rsid w:val="00AE0D76"/>
    <w:rsid w:val="00AE230E"/>
    <w:rsid w:val="00AE333A"/>
    <w:rsid w:val="00AE3EF4"/>
    <w:rsid w:val="00AE4387"/>
    <w:rsid w:val="00AE59A7"/>
    <w:rsid w:val="00AE696B"/>
    <w:rsid w:val="00AF0FBD"/>
    <w:rsid w:val="00AF2E2F"/>
    <w:rsid w:val="00AF4397"/>
    <w:rsid w:val="00AF5AA4"/>
    <w:rsid w:val="00B02F03"/>
    <w:rsid w:val="00B0365F"/>
    <w:rsid w:val="00B03731"/>
    <w:rsid w:val="00B03FC3"/>
    <w:rsid w:val="00B0496F"/>
    <w:rsid w:val="00B065A3"/>
    <w:rsid w:val="00B06C8E"/>
    <w:rsid w:val="00B10549"/>
    <w:rsid w:val="00B10A73"/>
    <w:rsid w:val="00B11267"/>
    <w:rsid w:val="00B13297"/>
    <w:rsid w:val="00B139E6"/>
    <w:rsid w:val="00B13F42"/>
    <w:rsid w:val="00B14549"/>
    <w:rsid w:val="00B14FEA"/>
    <w:rsid w:val="00B17FC1"/>
    <w:rsid w:val="00B20B51"/>
    <w:rsid w:val="00B215F6"/>
    <w:rsid w:val="00B238E2"/>
    <w:rsid w:val="00B24EDF"/>
    <w:rsid w:val="00B2512F"/>
    <w:rsid w:val="00B25B56"/>
    <w:rsid w:val="00B312CD"/>
    <w:rsid w:val="00B358ED"/>
    <w:rsid w:val="00B35965"/>
    <w:rsid w:val="00B364DF"/>
    <w:rsid w:val="00B40035"/>
    <w:rsid w:val="00B406C5"/>
    <w:rsid w:val="00B40998"/>
    <w:rsid w:val="00B41F73"/>
    <w:rsid w:val="00B420C9"/>
    <w:rsid w:val="00B427C9"/>
    <w:rsid w:val="00B429F7"/>
    <w:rsid w:val="00B42B9C"/>
    <w:rsid w:val="00B430CE"/>
    <w:rsid w:val="00B43F53"/>
    <w:rsid w:val="00B46446"/>
    <w:rsid w:val="00B4694B"/>
    <w:rsid w:val="00B473F5"/>
    <w:rsid w:val="00B47FAD"/>
    <w:rsid w:val="00B51A5B"/>
    <w:rsid w:val="00B538F6"/>
    <w:rsid w:val="00B55852"/>
    <w:rsid w:val="00B6054B"/>
    <w:rsid w:val="00B612FD"/>
    <w:rsid w:val="00B6278F"/>
    <w:rsid w:val="00B63CB4"/>
    <w:rsid w:val="00B646F4"/>
    <w:rsid w:val="00B66B93"/>
    <w:rsid w:val="00B71785"/>
    <w:rsid w:val="00B71915"/>
    <w:rsid w:val="00B72CEA"/>
    <w:rsid w:val="00B7425D"/>
    <w:rsid w:val="00B74A3A"/>
    <w:rsid w:val="00B74CE9"/>
    <w:rsid w:val="00B74EEB"/>
    <w:rsid w:val="00B7538F"/>
    <w:rsid w:val="00B7774F"/>
    <w:rsid w:val="00B7797F"/>
    <w:rsid w:val="00B81069"/>
    <w:rsid w:val="00B810E6"/>
    <w:rsid w:val="00B824C2"/>
    <w:rsid w:val="00B82F6A"/>
    <w:rsid w:val="00B83412"/>
    <w:rsid w:val="00B83D1A"/>
    <w:rsid w:val="00B8480B"/>
    <w:rsid w:val="00B85F3E"/>
    <w:rsid w:val="00B86C4A"/>
    <w:rsid w:val="00B86EF2"/>
    <w:rsid w:val="00B86FDB"/>
    <w:rsid w:val="00B876E5"/>
    <w:rsid w:val="00B90AA4"/>
    <w:rsid w:val="00B91373"/>
    <w:rsid w:val="00B918CC"/>
    <w:rsid w:val="00B91A16"/>
    <w:rsid w:val="00B91B37"/>
    <w:rsid w:val="00B91D1A"/>
    <w:rsid w:val="00B930CF"/>
    <w:rsid w:val="00B940CE"/>
    <w:rsid w:val="00B94FF7"/>
    <w:rsid w:val="00B958B9"/>
    <w:rsid w:val="00B95919"/>
    <w:rsid w:val="00BA057A"/>
    <w:rsid w:val="00BA16C9"/>
    <w:rsid w:val="00BA3942"/>
    <w:rsid w:val="00BA3A8D"/>
    <w:rsid w:val="00BA455A"/>
    <w:rsid w:val="00BA49D4"/>
    <w:rsid w:val="00BA4AB5"/>
    <w:rsid w:val="00BA4F69"/>
    <w:rsid w:val="00BA73F8"/>
    <w:rsid w:val="00BA7D68"/>
    <w:rsid w:val="00BB042A"/>
    <w:rsid w:val="00BB0B55"/>
    <w:rsid w:val="00BB2105"/>
    <w:rsid w:val="00BB2EAB"/>
    <w:rsid w:val="00BB44D8"/>
    <w:rsid w:val="00BB560F"/>
    <w:rsid w:val="00BB6B28"/>
    <w:rsid w:val="00BC0924"/>
    <w:rsid w:val="00BC0D11"/>
    <w:rsid w:val="00BC10BA"/>
    <w:rsid w:val="00BC2A95"/>
    <w:rsid w:val="00BC3D26"/>
    <w:rsid w:val="00BC4594"/>
    <w:rsid w:val="00BC486A"/>
    <w:rsid w:val="00BC4C89"/>
    <w:rsid w:val="00BC5407"/>
    <w:rsid w:val="00BC5CC6"/>
    <w:rsid w:val="00BC5E5C"/>
    <w:rsid w:val="00BC5E98"/>
    <w:rsid w:val="00BC7F3D"/>
    <w:rsid w:val="00BD0700"/>
    <w:rsid w:val="00BD0C85"/>
    <w:rsid w:val="00BD1705"/>
    <w:rsid w:val="00BD20F5"/>
    <w:rsid w:val="00BD294A"/>
    <w:rsid w:val="00BD3CC2"/>
    <w:rsid w:val="00BD4821"/>
    <w:rsid w:val="00BD49D8"/>
    <w:rsid w:val="00BD6829"/>
    <w:rsid w:val="00BD7084"/>
    <w:rsid w:val="00BE20F8"/>
    <w:rsid w:val="00BE302E"/>
    <w:rsid w:val="00BE3BDD"/>
    <w:rsid w:val="00BE55FF"/>
    <w:rsid w:val="00BE5E3F"/>
    <w:rsid w:val="00BE6291"/>
    <w:rsid w:val="00BE7165"/>
    <w:rsid w:val="00BF0062"/>
    <w:rsid w:val="00BF081D"/>
    <w:rsid w:val="00BF2C27"/>
    <w:rsid w:val="00BF2CCA"/>
    <w:rsid w:val="00BF517D"/>
    <w:rsid w:val="00BF653E"/>
    <w:rsid w:val="00BF6C5D"/>
    <w:rsid w:val="00BF775B"/>
    <w:rsid w:val="00BF78DA"/>
    <w:rsid w:val="00BF7DCE"/>
    <w:rsid w:val="00C01574"/>
    <w:rsid w:val="00C01A11"/>
    <w:rsid w:val="00C026C7"/>
    <w:rsid w:val="00C0295E"/>
    <w:rsid w:val="00C0341D"/>
    <w:rsid w:val="00C04304"/>
    <w:rsid w:val="00C06039"/>
    <w:rsid w:val="00C06AF1"/>
    <w:rsid w:val="00C0706C"/>
    <w:rsid w:val="00C071E6"/>
    <w:rsid w:val="00C07807"/>
    <w:rsid w:val="00C10449"/>
    <w:rsid w:val="00C109A9"/>
    <w:rsid w:val="00C121CF"/>
    <w:rsid w:val="00C14CB8"/>
    <w:rsid w:val="00C14DBD"/>
    <w:rsid w:val="00C150D2"/>
    <w:rsid w:val="00C15365"/>
    <w:rsid w:val="00C167E1"/>
    <w:rsid w:val="00C17119"/>
    <w:rsid w:val="00C17E0D"/>
    <w:rsid w:val="00C20876"/>
    <w:rsid w:val="00C21D33"/>
    <w:rsid w:val="00C234E1"/>
    <w:rsid w:val="00C241E4"/>
    <w:rsid w:val="00C24244"/>
    <w:rsid w:val="00C259A1"/>
    <w:rsid w:val="00C30780"/>
    <w:rsid w:val="00C3121B"/>
    <w:rsid w:val="00C32D9A"/>
    <w:rsid w:val="00C32E3D"/>
    <w:rsid w:val="00C33D3F"/>
    <w:rsid w:val="00C342AA"/>
    <w:rsid w:val="00C34C91"/>
    <w:rsid w:val="00C35ABC"/>
    <w:rsid w:val="00C3606E"/>
    <w:rsid w:val="00C4103B"/>
    <w:rsid w:val="00C41D89"/>
    <w:rsid w:val="00C4474C"/>
    <w:rsid w:val="00C463E6"/>
    <w:rsid w:val="00C47333"/>
    <w:rsid w:val="00C473EE"/>
    <w:rsid w:val="00C475EF"/>
    <w:rsid w:val="00C47681"/>
    <w:rsid w:val="00C479B0"/>
    <w:rsid w:val="00C51593"/>
    <w:rsid w:val="00C51F68"/>
    <w:rsid w:val="00C551B3"/>
    <w:rsid w:val="00C563EF"/>
    <w:rsid w:val="00C56AE5"/>
    <w:rsid w:val="00C57042"/>
    <w:rsid w:val="00C6075C"/>
    <w:rsid w:val="00C61B85"/>
    <w:rsid w:val="00C6327E"/>
    <w:rsid w:val="00C63AE1"/>
    <w:rsid w:val="00C67FF5"/>
    <w:rsid w:val="00C70114"/>
    <w:rsid w:val="00C70EF5"/>
    <w:rsid w:val="00C718ED"/>
    <w:rsid w:val="00C71A75"/>
    <w:rsid w:val="00C71FD6"/>
    <w:rsid w:val="00C72195"/>
    <w:rsid w:val="00C7237C"/>
    <w:rsid w:val="00C72395"/>
    <w:rsid w:val="00C727AF"/>
    <w:rsid w:val="00C72B95"/>
    <w:rsid w:val="00C73870"/>
    <w:rsid w:val="00C754AD"/>
    <w:rsid w:val="00C76A05"/>
    <w:rsid w:val="00C7745D"/>
    <w:rsid w:val="00C810E7"/>
    <w:rsid w:val="00C81CBE"/>
    <w:rsid w:val="00C82311"/>
    <w:rsid w:val="00C82A9A"/>
    <w:rsid w:val="00C82E06"/>
    <w:rsid w:val="00C8513D"/>
    <w:rsid w:val="00C85503"/>
    <w:rsid w:val="00C85E5B"/>
    <w:rsid w:val="00C872A5"/>
    <w:rsid w:val="00C905CF"/>
    <w:rsid w:val="00C926FF"/>
    <w:rsid w:val="00C94AC6"/>
    <w:rsid w:val="00C967E6"/>
    <w:rsid w:val="00C9695C"/>
    <w:rsid w:val="00C96F15"/>
    <w:rsid w:val="00CA02B3"/>
    <w:rsid w:val="00CA1B2D"/>
    <w:rsid w:val="00CA2DF3"/>
    <w:rsid w:val="00CA354F"/>
    <w:rsid w:val="00CA38E6"/>
    <w:rsid w:val="00CA3D93"/>
    <w:rsid w:val="00CA475D"/>
    <w:rsid w:val="00CA6BC4"/>
    <w:rsid w:val="00CB2268"/>
    <w:rsid w:val="00CB2686"/>
    <w:rsid w:val="00CB2911"/>
    <w:rsid w:val="00CB6551"/>
    <w:rsid w:val="00CB7500"/>
    <w:rsid w:val="00CC16EB"/>
    <w:rsid w:val="00CC1B18"/>
    <w:rsid w:val="00CC1FEF"/>
    <w:rsid w:val="00CC3F24"/>
    <w:rsid w:val="00CC4461"/>
    <w:rsid w:val="00CC44A9"/>
    <w:rsid w:val="00CC4B23"/>
    <w:rsid w:val="00CC581E"/>
    <w:rsid w:val="00CD0855"/>
    <w:rsid w:val="00CD1556"/>
    <w:rsid w:val="00CD2CE6"/>
    <w:rsid w:val="00CD434C"/>
    <w:rsid w:val="00CD6A40"/>
    <w:rsid w:val="00CD7F5A"/>
    <w:rsid w:val="00CE1652"/>
    <w:rsid w:val="00CE1E1C"/>
    <w:rsid w:val="00CE2457"/>
    <w:rsid w:val="00CE24C2"/>
    <w:rsid w:val="00CE3362"/>
    <w:rsid w:val="00CE4919"/>
    <w:rsid w:val="00CE5A00"/>
    <w:rsid w:val="00CE5B25"/>
    <w:rsid w:val="00CE63DE"/>
    <w:rsid w:val="00CE6BEA"/>
    <w:rsid w:val="00CE6C0F"/>
    <w:rsid w:val="00CE798E"/>
    <w:rsid w:val="00CF00F7"/>
    <w:rsid w:val="00CF02DD"/>
    <w:rsid w:val="00CF0465"/>
    <w:rsid w:val="00CF1928"/>
    <w:rsid w:val="00CF2AB7"/>
    <w:rsid w:val="00CF328A"/>
    <w:rsid w:val="00CF520D"/>
    <w:rsid w:val="00CF5A47"/>
    <w:rsid w:val="00CF5B1E"/>
    <w:rsid w:val="00CF5B68"/>
    <w:rsid w:val="00CF7433"/>
    <w:rsid w:val="00CF7B35"/>
    <w:rsid w:val="00CF7E32"/>
    <w:rsid w:val="00D00682"/>
    <w:rsid w:val="00D00A0D"/>
    <w:rsid w:val="00D00BDA"/>
    <w:rsid w:val="00D023A8"/>
    <w:rsid w:val="00D02436"/>
    <w:rsid w:val="00D02655"/>
    <w:rsid w:val="00D037C2"/>
    <w:rsid w:val="00D05BEC"/>
    <w:rsid w:val="00D07061"/>
    <w:rsid w:val="00D10098"/>
    <w:rsid w:val="00D10764"/>
    <w:rsid w:val="00D12DEE"/>
    <w:rsid w:val="00D139B5"/>
    <w:rsid w:val="00D13EE4"/>
    <w:rsid w:val="00D14238"/>
    <w:rsid w:val="00D15360"/>
    <w:rsid w:val="00D17D40"/>
    <w:rsid w:val="00D2203F"/>
    <w:rsid w:val="00D220C6"/>
    <w:rsid w:val="00D2369F"/>
    <w:rsid w:val="00D254CF"/>
    <w:rsid w:val="00D2552F"/>
    <w:rsid w:val="00D25975"/>
    <w:rsid w:val="00D25FAF"/>
    <w:rsid w:val="00D2785D"/>
    <w:rsid w:val="00D300C9"/>
    <w:rsid w:val="00D337AC"/>
    <w:rsid w:val="00D345EA"/>
    <w:rsid w:val="00D34F9A"/>
    <w:rsid w:val="00D3578C"/>
    <w:rsid w:val="00D360F5"/>
    <w:rsid w:val="00D36C74"/>
    <w:rsid w:val="00D4002C"/>
    <w:rsid w:val="00D401DC"/>
    <w:rsid w:val="00D40321"/>
    <w:rsid w:val="00D42B9B"/>
    <w:rsid w:val="00D45358"/>
    <w:rsid w:val="00D4574E"/>
    <w:rsid w:val="00D460F6"/>
    <w:rsid w:val="00D47329"/>
    <w:rsid w:val="00D47A44"/>
    <w:rsid w:val="00D5034D"/>
    <w:rsid w:val="00D51AA7"/>
    <w:rsid w:val="00D52B13"/>
    <w:rsid w:val="00D52FA5"/>
    <w:rsid w:val="00D53B2F"/>
    <w:rsid w:val="00D542C8"/>
    <w:rsid w:val="00D56304"/>
    <w:rsid w:val="00D566D9"/>
    <w:rsid w:val="00D56CE8"/>
    <w:rsid w:val="00D60CED"/>
    <w:rsid w:val="00D61374"/>
    <w:rsid w:val="00D61396"/>
    <w:rsid w:val="00D6141D"/>
    <w:rsid w:val="00D622AE"/>
    <w:rsid w:val="00D64370"/>
    <w:rsid w:val="00D64A19"/>
    <w:rsid w:val="00D6518A"/>
    <w:rsid w:val="00D65426"/>
    <w:rsid w:val="00D6605A"/>
    <w:rsid w:val="00D66589"/>
    <w:rsid w:val="00D6764C"/>
    <w:rsid w:val="00D70285"/>
    <w:rsid w:val="00D7191D"/>
    <w:rsid w:val="00D73D4C"/>
    <w:rsid w:val="00D73E23"/>
    <w:rsid w:val="00D74462"/>
    <w:rsid w:val="00D75C67"/>
    <w:rsid w:val="00D7736D"/>
    <w:rsid w:val="00D8007D"/>
    <w:rsid w:val="00D802BD"/>
    <w:rsid w:val="00D80400"/>
    <w:rsid w:val="00D81CA5"/>
    <w:rsid w:val="00D8561C"/>
    <w:rsid w:val="00D85CA3"/>
    <w:rsid w:val="00D87D58"/>
    <w:rsid w:val="00D90EBE"/>
    <w:rsid w:val="00D9162E"/>
    <w:rsid w:val="00D91DD6"/>
    <w:rsid w:val="00D92D0B"/>
    <w:rsid w:val="00D94ADA"/>
    <w:rsid w:val="00D9517E"/>
    <w:rsid w:val="00D95FDF"/>
    <w:rsid w:val="00DA00B4"/>
    <w:rsid w:val="00DA0AA8"/>
    <w:rsid w:val="00DA0DE2"/>
    <w:rsid w:val="00DA1786"/>
    <w:rsid w:val="00DA2C07"/>
    <w:rsid w:val="00DA3B99"/>
    <w:rsid w:val="00DA3BA3"/>
    <w:rsid w:val="00DA4DCC"/>
    <w:rsid w:val="00DA4E5F"/>
    <w:rsid w:val="00DA5BC4"/>
    <w:rsid w:val="00DA6D81"/>
    <w:rsid w:val="00DB021A"/>
    <w:rsid w:val="00DB0375"/>
    <w:rsid w:val="00DB4A88"/>
    <w:rsid w:val="00DB56F2"/>
    <w:rsid w:val="00DB5CC4"/>
    <w:rsid w:val="00DB6349"/>
    <w:rsid w:val="00DB6B20"/>
    <w:rsid w:val="00DB6F0A"/>
    <w:rsid w:val="00DB75B5"/>
    <w:rsid w:val="00DC06A7"/>
    <w:rsid w:val="00DC0BF3"/>
    <w:rsid w:val="00DC190E"/>
    <w:rsid w:val="00DC2D72"/>
    <w:rsid w:val="00DC32D8"/>
    <w:rsid w:val="00DC4561"/>
    <w:rsid w:val="00DC5347"/>
    <w:rsid w:val="00DC5C06"/>
    <w:rsid w:val="00DC70C5"/>
    <w:rsid w:val="00DC7303"/>
    <w:rsid w:val="00DD0CD3"/>
    <w:rsid w:val="00DD1131"/>
    <w:rsid w:val="00DD2B40"/>
    <w:rsid w:val="00DD2D8A"/>
    <w:rsid w:val="00DD38FE"/>
    <w:rsid w:val="00DD40E1"/>
    <w:rsid w:val="00DD4E1B"/>
    <w:rsid w:val="00DD5358"/>
    <w:rsid w:val="00DD570F"/>
    <w:rsid w:val="00DD5F89"/>
    <w:rsid w:val="00DD6EB7"/>
    <w:rsid w:val="00DD7A34"/>
    <w:rsid w:val="00DD7E64"/>
    <w:rsid w:val="00DE086D"/>
    <w:rsid w:val="00DE0AD3"/>
    <w:rsid w:val="00DE1E48"/>
    <w:rsid w:val="00DE221F"/>
    <w:rsid w:val="00DE414C"/>
    <w:rsid w:val="00DE5CE6"/>
    <w:rsid w:val="00DE6B48"/>
    <w:rsid w:val="00DF08FA"/>
    <w:rsid w:val="00DF2AB4"/>
    <w:rsid w:val="00DF2CC8"/>
    <w:rsid w:val="00DF2CD4"/>
    <w:rsid w:val="00DF339C"/>
    <w:rsid w:val="00DF4564"/>
    <w:rsid w:val="00DF4D1B"/>
    <w:rsid w:val="00DF4E04"/>
    <w:rsid w:val="00DF53AB"/>
    <w:rsid w:val="00DF5707"/>
    <w:rsid w:val="00DF578F"/>
    <w:rsid w:val="00DF61BE"/>
    <w:rsid w:val="00DF65A1"/>
    <w:rsid w:val="00DF6860"/>
    <w:rsid w:val="00DF6D6F"/>
    <w:rsid w:val="00DF79BB"/>
    <w:rsid w:val="00E00573"/>
    <w:rsid w:val="00E009F7"/>
    <w:rsid w:val="00E01D54"/>
    <w:rsid w:val="00E01E0D"/>
    <w:rsid w:val="00E02550"/>
    <w:rsid w:val="00E02C8B"/>
    <w:rsid w:val="00E02E9B"/>
    <w:rsid w:val="00E03DCD"/>
    <w:rsid w:val="00E04379"/>
    <w:rsid w:val="00E05522"/>
    <w:rsid w:val="00E05554"/>
    <w:rsid w:val="00E064FD"/>
    <w:rsid w:val="00E071EF"/>
    <w:rsid w:val="00E12BCE"/>
    <w:rsid w:val="00E12BDA"/>
    <w:rsid w:val="00E13500"/>
    <w:rsid w:val="00E1451D"/>
    <w:rsid w:val="00E154F5"/>
    <w:rsid w:val="00E16338"/>
    <w:rsid w:val="00E16DD2"/>
    <w:rsid w:val="00E20805"/>
    <w:rsid w:val="00E20F1D"/>
    <w:rsid w:val="00E21178"/>
    <w:rsid w:val="00E21BE5"/>
    <w:rsid w:val="00E2465D"/>
    <w:rsid w:val="00E24CA1"/>
    <w:rsid w:val="00E25A43"/>
    <w:rsid w:val="00E25FE5"/>
    <w:rsid w:val="00E26D07"/>
    <w:rsid w:val="00E27C30"/>
    <w:rsid w:val="00E300C7"/>
    <w:rsid w:val="00E31EF3"/>
    <w:rsid w:val="00E338E2"/>
    <w:rsid w:val="00E34870"/>
    <w:rsid w:val="00E352A5"/>
    <w:rsid w:val="00E3653A"/>
    <w:rsid w:val="00E36A4F"/>
    <w:rsid w:val="00E37B51"/>
    <w:rsid w:val="00E40D54"/>
    <w:rsid w:val="00E41269"/>
    <w:rsid w:val="00E4182D"/>
    <w:rsid w:val="00E41B13"/>
    <w:rsid w:val="00E42717"/>
    <w:rsid w:val="00E42DD8"/>
    <w:rsid w:val="00E44959"/>
    <w:rsid w:val="00E50108"/>
    <w:rsid w:val="00E5056C"/>
    <w:rsid w:val="00E50B44"/>
    <w:rsid w:val="00E50CC3"/>
    <w:rsid w:val="00E541CC"/>
    <w:rsid w:val="00E55E12"/>
    <w:rsid w:val="00E566D3"/>
    <w:rsid w:val="00E56837"/>
    <w:rsid w:val="00E63BAC"/>
    <w:rsid w:val="00E6444F"/>
    <w:rsid w:val="00E649B2"/>
    <w:rsid w:val="00E72869"/>
    <w:rsid w:val="00E72FDE"/>
    <w:rsid w:val="00E74600"/>
    <w:rsid w:val="00E749CD"/>
    <w:rsid w:val="00E74B14"/>
    <w:rsid w:val="00E756A4"/>
    <w:rsid w:val="00E76514"/>
    <w:rsid w:val="00E81347"/>
    <w:rsid w:val="00E8326C"/>
    <w:rsid w:val="00E835D8"/>
    <w:rsid w:val="00E835E3"/>
    <w:rsid w:val="00E83FA7"/>
    <w:rsid w:val="00E84E73"/>
    <w:rsid w:val="00E84F7E"/>
    <w:rsid w:val="00E857B0"/>
    <w:rsid w:val="00E85B34"/>
    <w:rsid w:val="00E86CDB"/>
    <w:rsid w:val="00E87371"/>
    <w:rsid w:val="00E90457"/>
    <w:rsid w:val="00E92967"/>
    <w:rsid w:val="00E937CD"/>
    <w:rsid w:val="00E94F3D"/>
    <w:rsid w:val="00E95F8A"/>
    <w:rsid w:val="00E960EB"/>
    <w:rsid w:val="00E9637C"/>
    <w:rsid w:val="00EA06AE"/>
    <w:rsid w:val="00EA2F9D"/>
    <w:rsid w:val="00EA4674"/>
    <w:rsid w:val="00EA4AAF"/>
    <w:rsid w:val="00EA5040"/>
    <w:rsid w:val="00EA50EE"/>
    <w:rsid w:val="00EA55E6"/>
    <w:rsid w:val="00EA613F"/>
    <w:rsid w:val="00EA7413"/>
    <w:rsid w:val="00EA7F40"/>
    <w:rsid w:val="00EB1734"/>
    <w:rsid w:val="00EB286A"/>
    <w:rsid w:val="00EB3B00"/>
    <w:rsid w:val="00EB3B08"/>
    <w:rsid w:val="00EB44F1"/>
    <w:rsid w:val="00EB5883"/>
    <w:rsid w:val="00EB59A9"/>
    <w:rsid w:val="00EB67AE"/>
    <w:rsid w:val="00EB788B"/>
    <w:rsid w:val="00EB7A68"/>
    <w:rsid w:val="00EB7E85"/>
    <w:rsid w:val="00EC345C"/>
    <w:rsid w:val="00EC46A2"/>
    <w:rsid w:val="00EC626E"/>
    <w:rsid w:val="00EC67DC"/>
    <w:rsid w:val="00EC78DA"/>
    <w:rsid w:val="00ED0035"/>
    <w:rsid w:val="00ED05D5"/>
    <w:rsid w:val="00ED07BB"/>
    <w:rsid w:val="00ED09D8"/>
    <w:rsid w:val="00ED1743"/>
    <w:rsid w:val="00ED1ECC"/>
    <w:rsid w:val="00ED2429"/>
    <w:rsid w:val="00ED2B84"/>
    <w:rsid w:val="00ED3D9B"/>
    <w:rsid w:val="00ED5243"/>
    <w:rsid w:val="00ED61B0"/>
    <w:rsid w:val="00ED74EA"/>
    <w:rsid w:val="00EE18B7"/>
    <w:rsid w:val="00EE1D71"/>
    <w:rsid w:val="00EE2368"/>
    <w:rsid w:val="00EE24DC"/>
    <w:rsid w:val="00EE25E6"/>
    <w:rsid w:val="00EE2A35"/>
    <w:rsid w:val="00EE3E7F"/>
    <w:rsid w:val="00EE4433"/>
    <w:rsid w:val="00EE451D"/>
    <w:rsid w:val="00EE4852"/>
    <w:rsid w:val="00EE6543"/>
    <w:rsid w:val="00EE7A49"/>
    <w:rsid w:val="00EF0272"/>
    <w:rsid w:val="00EF08B4"/>
    <w:rsid w:val="00EF1256"/>
    <w:rsid w:val="00EF1954"/>
    <w:rsid w:val="00EF3533"/>
    <w:rsid w:val="00EF5B1C"/>
    <w:rsid w:val="00EF5CB4"/>
    <w:rsid w:val="00EF697E"/>
    <w:rsid w:val="00F00DC9"/>
    <w:rsid w:val="00F01AE0"/>
    <w:rsid w:val="00F01EE7"/>
    <w:rsid w:val="00F02EE3"/>
    <w:rsid w:val="00F050F2"/>
    <w:rsid w:val="00F05372"/>
    <w:rsid w:val="00F0543C"/>
    <w:rsid w:val="00F05C75"/>
    <w:rsid w:val="00F069AC"/>
    <w:rsid w:val="00F0784F"/>
    <w:rsid w:val="00F07B34"/>
    <w:rsid w:val="00F07F50"/>
    <w:rsid w:val="00F1061E"/>
    <w:rsid w:val="00F10CF4"/>
    <w:rsid w:val="00F12578"/>
    <w:rsid w:val="00F12611"/>
    <w:rsid w:val="00F1263B"/>
    <w:rsid w:val="00F13573"/>
    <w:rsid w:val="00F137EC"/>
    <w:rsid w:val="00F13B64"/>
    <w:rsid w:val="00F14AFF"/>
    <w:rsid w:val="00F16F94"/>
    <w:rsid w:val="00F20F7F"/>
    <w:rsid w:val="00F22A22"/>
    <w:rsid w:val="00F22DD2"/>
    <w:rsid w:val="00F231C4"/>
    <w:rsid w:val="00F23E01"/>
    <w:rsid w:val="00F243BC"/>
    <w:rsid w:val="00F2592E"/>
    <w:rsid w:val="00F26D11"/>
    <w:rsid w:val="00F3190C"/>
    <w:rsid w:val="00F31CD6"/>
    <w:rsid w:val="00F31D33"/>
    <w:rsid w:val="00F3342E"/>
    <w:rsid w:val="00F335C8"/>
    <w:rsid w:val="00F3422A"/>
    <w:rsid w:val="00F356A7"/>
    <w:rsid w:val="00F359B8"/>
    <w:rsid w:val="00F36A19"/>
    <w:rsid w:val="00F36C25"/>
    <w:rsid w:val="00F36CC4"/>
    <w:rsid w:val="00F3718A"/>
    <w:rsid w:val="00F373B3"/>
    <w:rsid w:val="00F40FC2"/>
    <w:rsid w:val="00F4118D"/>
    <w:rsid w:val="00F41A8E"/>
    <w:rsid w:val="00F42561"/>
    <w:rsid w:val="00F428B3"/>
    <w:rsid w:val="00F43F1F"/>
    <w:rsid w:val="00F44C44"/>
    <w:rsid w:val="00F45EBB"/>
    <w:rsid w:val="00F460E1"/>
    <w:rsid w:val="00F47086"/>
    <w:rsid w:val="00F47104"/>
    <w:rsid w:val="00F479BE"/>
    <w:rsid w:val="00F52BB4"/>
    <w:rsid w:val="00F52FD9"/>
    <w:rsid w:val="00F53E46"/>
    <w:rsid w:val="00F54441"/>
    <w:rsid w:val="00F559DD"/>
    <w:rsid w:val="00F562AB"/>
    <w:rsid w:val="00F607B8"/>
    <w:rsid w:val="00F6427A"/>
    <w:rsid w:val="00F64AED"/>
    <w:rsid w:val="00F65456"/>
    <w:rsid w:val="00F66192"/>
    <w:rsid w:val="00F70270"/>
    <w:rsid w:val="00F725CE"/>
    <w:rsid w:val="00F72903"/>
    <w:rsid w:val="00F75599"/>
    <w:rsid w:val="00F75CAA"/>
    <w:rsid w:val="00F7632F"/>
    <w:rsid w:val="00F77D3F"/>
    <w:rsid w:val="00F80192"/>
    <w:rsid w:val="00F822A9"/>
    <w:rsid w:val="00F84214"/>
    <w:rsid w:val="00F85837"/>
    <w:rsid w:val="00F86700"/>
    <w:rsid w:val="00F874AD"/>
    <w:rsid w:val="00F87B7E"/>
    <w:rsid w:val="00F90064"/>
    <w:rsid w:val="00F9318C"/>
    <w:rsid w:val="00F94DDE"/>
    <w:rsid w:val="00F94FA8"/>
    <w:rsid w:val="00F95701"/>
    <w:rsid w:val="00FA0AB7"/>
    <w:rsid w:val="00FA3DEA"/>
    <w:rsid w:val="00FA56E7"/>
    <w:rsid w:val="00FA5903"/>
    <w:rsid w:val="00FA6406"/>
    <w:rsid w:val="00FA7B4C"/>
    <w:rsid w:val="00FA7EF9"/>
    <w:rsid w:val="00FB0767"/>
    <w:rsid w:val="00FB1DCC"/>
    <w:rsid w:val="00FB2CA4"/>
    <w:rsid w:val="00FB3855"/>
    <w:rsid w:val="00FB3CC1"/>
    <w:rsid w:val="00FB45FC"/>
    <w:rsid w:val="00FB64E7"/>
    <w:rsid w:val="00FC455F"/>
    <w:rsid w:val="00FC5626"/>
    <w:rsid w:val="00FC5B23"/>
    <w:rsid w:val="00FC6FC8"/>
    <w:rsid w:val="00FC732D"/>
    <w:rsid w:val="00FD0870"/>
    <w:rsid w:val="00FD0921"/>
    <w:rsid w:val="00FD0A3B"/>
    <w:rsid w:val="00FD1A54"/>
    <w:rsid w:val="00FD2345"/>
    <w:rsid w:val="00FD25F7"/>
    <w:rsid w:val="00FD4FA5"/>
    <w:rsid w:val="00FD6684"/>
    <w:rsid w:val="00FE18A3"/>
    <w:rsid w:val="00FE240F"/>
    <w:rsid w:val="00FE299C"/>
    <w:rsid w:val="00FE3461"/>
    <w:rsid w:val="00FE4C3A"/>
    <w:rsid w:val="00FE68C6"/>
    <w:rsid w:val="00FE7078"/>
    <w:rsid w:val="00FE7862"/>
    <w:rsid w:val="00FE7C9C"/>
    <w:rsid w:val="00FF0DAD"/>
    <w:rsid w:val="00FF11C5"/>
    <w:rsid w:val="00FF57D4"/>
    <w:rsid w:val="00FF62DD"/>
    <w:rsid w:val="00FF67DB"/>
    <w:rsid w:val="00FF74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ADA6D"/>
  <w15:docId w15:val="{29B293F4-F144-41A8-B007-7E1367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link w:val="Heading1Char"/>
    <w:qFormat/>
    <w:rsid w:val="005F0D08"/>
    <w:pPr>
      <w:spacing w:after="240"/>
      <w:outlineLvl w:val="0"/>
    </w:pPr>
    <w:rPr>
      <w:rFonts w:cs="Arial"/>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1AE0"/>
    <w:pPr>
      <w:tabs>
        <w:tab w:val="center" w:pos="4320"/>
        <w:tab w:val="right" w:pos="8640"/>
      </w:tabs>
    </w:pPr>
  </w:style>
  <w:style w:type="paragraph" w:styleId="Footer">
    <w:name w:val="footer"/>
    <w:basedOn w:val="Normal"/>
    <w:rsid w:val="00F01AE0"/>
    <w:pPr>
      <w:tabs>
        <w:tab w:val="center" w:pos="4320"/>
        <w:tab w:val="right" w:pos="8640"/>
      </w:tabs>
    </w:pPr>
  </w:style>
  <w:style w:type="character" w:styleId="Hyperlink">
    <w:name w:val="Hyperlink"/>
    <w:rsid w:val="002C71F6"/>
    <w:rPr>
      <w:color w:val="0000FF"/>
      <w:u w:val="single"/>
    </w:rPr>
  </w:style>
  <w:style w:type="paragraph" w:styleId="BodyText2">
    <w:name w:val="Body Text 2"/>
    <w:basedOn w:val="Normal"/>
    <w:link w:val="BodyText2Char"/>
    <w:rsid w:val="000F2AB3"/>
    <w:pPr>
      <w:jc w:val="both"/>
    </w:pPr>
  </w:style>
  <w:style w:type="character" w:customStyle="1" w:styleId="BodyText2Char">
    <w:name w:val="Body Text 2 Char"/>
    <w:link w:val="BodyText2"/>
    <w:rsid w:val="000F2AB3"/>
    <w:rPr>
      <w:sz w:val="24"/>
      <w:szCs w:val="24"/>
    </w:rPr>
  </w:style>
  <w:style w:type="paragraph" w:styleId="BalloonText">
    <w:name w:val="Balloon Text"/>
    <w:basedOn w:val="Normal"/>
    <w:link w:val="BalloonTextChar"/>
    <w:rsid w:val="005A74E9"/>
    <w:rPr>
      <w:rFonts w:ascii="Tahoma" w:hAnsi="Tahoma" w:cs="Tahoma"/>
      <w:sz w:val="16"/>
      <w:szCs w:val="16"/>
    </w:rPr>
  </w:style>
  <w:style w:type="character" w:customStyle="1" w:styleId="BalloonTextChar">
    <w:name w:val="Balloon Text Char"/>
    <w:link w:val="BalloonText"/>
    <w:rsid w:val="005A74E9"/>
    <w:rPr>
      <w:rFonts w:ascii="Tahoma" w:hAnsi="Tahoma" w:cs="Tahoma"/>
      <w:sz w:val="16"/>
      <w:szCs w:val="16"/>
    </w:rPr>
  </w:style>
  <w:style w:type="character" w:styleId="FollowedHyperlink">
    <w:name w:val="FollowedHyperlink"/>
    <w:rsid w:val="00133FD5"/>
    <w:rPr>
      <w:color w:val="800080"/>
      <w:u w:val="single"/>
    </w:rPr>
  </w:style>
  <w:style w:type="paragraph" w:styleId="BodyText">
    <w:name w:val="Body Text"/>
    <w:basedOn w:val="Normal"/>
    <w:link w:val="BodyTextChar"/>
    <w:rsid w:val="005F0D08"/>
    <w:pPr>
      <w:spacing w:after="120"/>
    </w:pPr>
  </w:style>
  <w:style w:type="character" w:customStyle="1" w:styleId="BodyTextChar">
    <w:name w:val="Body Text Char"/>
    <w:link w:val="BodyText"/>
    <w:rsid w:val="005F0D08"/>
    <w:rPr>
      <w:sz w:val="24"/>
      <w:szCs w:val="24"/>
    </w:rPr>
  </w:style>
  <w:style w:type="character" w:customStyle="1" w:styleId="Heading1Char">
    <w:name w:val="Heading 1 Char"/>
    <w:link w:val="Heading1"/>
    <w:rsid w:val="005F0D08"/>
    <w:rPr>
      <w:rFonts w:cs="Arial"/>
      <w:bCs/>
      <w:sz w:val="24"/>
      <w:szCs w:val="32"/>
    </w:rPr>
  </w:style>
  <w:style w:type="paragraph" w:styleId="HTMLPreformatted">
    <w:name w:val="HTML Preformatted"/>
    <w:basedOn w:val="Normal"/>
    <w:link w:val="HTMLPreformattedChar"/>
    <w:rsid w:val="005F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sz w:val="20"/>
      <w:szCs w:val="20"/>
      <w:lang w:val="x-none" w:eastAsia="x-none"/>
    </w:rPr>
  </w:style>
  <w:style w:type="character" w:customStyle="1" w:styleId="HTMLPreformattedChar">
    <w:name w:val="HTML Preformatted Char"/>
    <w:link w:val="HTMLPreformatted"/>
    <w:rsid w:val="005F0D08"/>
    <w:rPr>
      <w:rFonts w:ascii="Courier New" w:hAnsi="Courier New"/>
      <w:lang w:val="x-none" w:eastAsia="x-none"/>
    </w:rPr>
  </w:style>
  <w:style w:type="paragraph" w:styleId="NormalWeb">
    <w:name w:val="Normal (Web)"/>
    <w:basedOn w:val="Normal"/>
    <w:uiPriority w:val="99"/>
    <w:unhideWhenUsed/>
    <w:rsid w:val="005F0D08"/>
    <w:pPr>
      <w:spacing w:before="100" w:beforeAutospacing="1" w:after="100" w:afterAutospacing="1"/>
    </w:pPr>
    <w:rPr>
      <w:rFonts w:eastAsia="Calibri"/>
    </w:rPr>
  </w:style>
  <w:style w:type="paragraph" w:customStyle="1" w:styleId="Default">
    <w:name w:val="Default"/>
    <w:rsid w:val="00383ACA"/>
    <w:pPr>
      <w:autoSpaceDE w:val="0"/>
      <w:autoSpaceDN w:val="0"/>
      <w:adjustRightInd w:val="0"/>
    </w:pPr>
    <w:rPr>
      <w:color w:val="000000"/>
      <w:sz w:val="24"/>
      <w:szCs w:val="24"/>
    </w:rPr>
  </w:style>
  <w:style w:type="paragraph" w:customStyle="1" w:styleId="BlockTextIndent">
    <w:name w:val="Block Text Indent"/>
    <w:basedOn w:val="Normal"/>
    <w:next w:val="BodyText"/>
    <w:rsid w:val="00204876"/>
    <w:pPr>
      <w:spacing w:after="240"/>
      <w:ind w:left="1440" w:right="1440" w:firstLine="720"/>
    </w:pPr>
    <w:rPr>
      <w:sz w:val="20"/>
      <w:szCs w:val="20"/>
    </w:rPr>
  </w:style>
  <w:style w:type="character" w:styleId="PlaceholderText">
    <w:name w:val="Placeholder Text"/>
    <w:basedOn w:val="DefaultParagraphFont"/>
    <w:uiPriority w:val="99"/>
    <w:semiHidden/>
    <w:rsid w:val="00AA0B19"/>
    <w:rPr>
      <w:color w:val="808080"/>
    </w:rPr>
  </w:style>
  <w:style w:type="table" w:styleId="TableGrid">
    <w:name w:val="Table Grid"/>
    <w:basedOn w:val="TableNormal"/>
    <w:uiPriority w:val="59"/>
    <w:rsid w:val="009712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0Char">
    <w:name w:val="Normal_0 Char"/>
    <w:basedOn w:val="DefaultParagraphFont"/>
    <w:link w:val="Normal0"/>
    <w:rsid w:val="004A59E4"/>
    <w:rPr>
      <w:sz w:val="24"/>
      <w:szCs w:val="24"/>
    </w:rPr>
  </w:style>
  <w:style w:type="paragraph" w:customStyle="1" w:styleId="Normal0">
    <w:name w:val="Normal_0"/>
    <w:link w:val="Normal0Char"/>
    <w:qFormat/>
    <w:rsid w:val="004A59E4"/>
    <w:rPr>
      <w:sz w:val="24"/>
      <w:szCs w:val="24"/>
    </w:rPr>
  </w:style>
  <w:style w:type="paragraph" w:customStyle="1" w:styleId="normal00">
    <w:name w:val="normal0"/>
    <w:basedOn w:val="Normal"/>
    <w:rsid w:val="0086694F"/>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CF7B35"/>
    <w:pPr>
      <w:ind w:left="720"/>
      <w:contextualSpacing/>
    </w:pPr>
  </w:style>
  <w:style w:type="character" w:styleId="CommentReference">
    <w:name w:val="annotation reference"/>
    <w:basedOn w:val="DefaultParagraphFont"/>
    <w:semiHidden/>
    <w:unhideWhenUsed/>
    <w:rsid w:val="00C82E06"/>
    <w:rPr>
      <w:sz w:val="16"/>
      <w:szCs w:val="16"/>
    </w:rPr>
  </w:style>
  <w:style w:type="paragraph" w:styleId="CommentText">
    <w:name w:val="annotation text"/>
    <w:basedOn w:val="Normal"/>
    <w:link w:val="CommentTextChar"/>
    <w:semiHidden/>
    <w:unhideWhenUsed/>
    <w:rsid w:val="00C82E06"/>
    <w:rPr>
      <w:sz w:val="20"/>
      <w:szCs w:val="20"/>
    </w:rPr>
  </w:style>
  <w:style w:type="character" w:customStyle="1" w:styleId="CommentTextChar">
    <w:name w:val="Comment Text Char"/>
    <w:basedOn w:val="DefaultParagraphFont"/>
    <w:link w:val="CommentText"/>
    <w:semiHidden/>
    <w:rsid w:val="00C82E06"/>
  </w:style>
  <w:style w:type="paragraph" w:styleId="CommentSubject">
    <w:name w:val="annotation subject"/>
    <w:basedOn w:val="CommentText"/>
    <w:next w:val="CommentText"/>
    <w:link w:val="CommentSubjectChar"/>
    <w:semiHidden/>
    <w:unhideWhenUsed/>
    <w:rsid w:val="00C82E06"/>
    <w:rPr>
      <w:b/>
      <w:bCs/>
    </w:rPr>
  </w:style>
  <w:style w:type="character" w:customStyle="1" w:styleId="CommentSubjectChar">
    <w:name w:val="Comment Subject Char"/>
    <w:basedOn w:val="CommentTextChar"/>
    <w:link w:val="CommentSubject"/>
    <w:semiHidden/>
    <w:rsid w:val="00C82E06"/>
    <w:rPr>
      <w:b/>
      <w:bCs/>
    </w:rPr>
  </w:style>
  <w:style w:type="paragraph" w:customStyle="1" w:styleId="xmsobodytext">
    <w:name w:val="x_msobodytext"/>
    <w:basedOn w:val="Normal0"/>
    <w:rsid w:val="00012822"/>
    <w:pPr>
      <w:spacing w:before="100" w:beforeAutospacing="1" w:after="100" w:afterAutospacing="1"/>
    </w:pPr>
    <w:rPr>
      <w:lang w:eastAsia="zh-TW"/>
    </w:rPr>
  </w:style>
  <w:style w:type="character" w:styleId="UnresolvedMention">
    <w:name w:val="Unresolved Mention"/>
    <w:basedOn w:val="DefaultParagraphFont"/>
    <w:uiPriority w:val="99"/>
    <w:semiHidden/>
    <w:unhideWhenUsed/>
    <w:rsid w:val="00DF2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60387">
      <w:bodyDiv w:val="1"/>
      <w:marLeft w:val="0"/>
      <w:marRight w:val="0"/>
      <w:marTop w:val="0"/>
      <w:marBottom w:val="0"/>
      <w:divBdr>
        <w:top w:val="none" w:sz="0" w:space="0" w:color="auto"/>
        <w:left w:val="none" w:sz="0" w:space="0" w:color="auto"/>
        <w:bottom w:val="none" w:sz="0" w:space="0" w:color="auto"/>
        <w:right w:val="none" w:sz="0" w:space="0" w:color="auto"/>
      </w:divBdr>
    </w:div>
    <w:div w:id="658391706">
      <w:bodyDiv w:val="1"/>
      <w:marLeft w:val="0"/>
      <w:marRight w:val="0"/>
      <w:marTop w:val="0"/>
      <w:marBottom w:val="0"/>
      <w:divBdr>
        <w:top w:val="none" w:sz="0" w:space="0" w:color="auto"/>
        <w:left w:val="none" w:sz="0" w:space="0" w:color="auto"/>
        <w:bottom w:val="none" w:sz="0" w:space="0" w:color="auto"/>
        <w:right w:val="none" w:sz="0" w:space="0" w:color="auto"/>
      </w:divBdr>
    </w:div>
    <w:div w:id="690297288">
      <w:bodyDiv w:val="1"/>
      <w:marLeft w:val="0"/>
      <w:marRight w:val="0"/>
      <w:marTop w:val="0"/>
      <w:marBottom w:val="0"/>
      <w:divBdr>
        <w:top w:val="none" w:sz="0" w:space="0" w:color="auto"/>
        <w:left w:val="none" w:sz="0" w:space="0" w:color="auto"/>
        <w:bottom w:val="none" w:sz="0" w:space="0" w:color="auto"/>
        <w:right w:val="none" w:sz="0" w:space="0" w:color="auto"/>
      </w:divBdr>
    </w:div>
    <w:div w:id="746922465">
      <w:bodyDiv w:val="1"/>
      <w:marLeft w:val="0"/>
      <w:marRight w:val="0"/>
      <w:marTop w:val="0"/>
      <w:marBottom w:val="0"/>
      <w:divBdr>
        <w:top w:val="none" w:sz="0" w:space="0" w:color="auto"/>
        <w:left w:val="none" w:sz="0" w:space="0" w:color="auto"/>
        <w:bottom w:val="none" w:sz="0" w:space="0" w:color="auto"/>
        <w:right w:val="none" w:sz="0" w:space="0" w:color="auto"/>
      </w:divBdr>
    </w:div>
    <w:div w:id="776484302">
      <w:bodyDiv w:val="1"/>
      <w:marLeft w:val="0"/>
      <w:marRight w:val="0"/>
      <w:marTop w:val="0"/>
      <w:marBottom w:val="0"/>
      <w:divBdr>
        <w:top w:val="none" w:sz="0" w:space="0" w:color="auto"/>
        <w:left w:val="none" w:sz="0" w:space="0" w:color="auto"/>
        <w:bottom w:val="none" w:sz="0" w:space="0" w:color="auto"/>
        <w:right w:val="none" w:sz="0" w:space="0" w:color="auto"/>
      </w:divBdr>
    </w:div>
    <w:div w:id="865631528">
      <w:bodyDiv w:val="1"/>
      <w:marLeft w:val="0"/>
      <w:marRight w:val="0"/>
      <w:marTop w:val="0"/>
      <w:marBottom w:val="0"/>
      <w:divBdr>
        <w:top w:val="none" w:sz="0" w:space="0" w:color="auto"/>
        <w:left w:val="none" w:sz="0" w:space="0" w:color="auto"/>
        <w:bottom w:val="none" w:sz="0" w:space="0" w:color="auto"/>
        <w:right w:val="none" w:sz="0" w:space="0" w:color="auto"/>
      </w:divBdr>
    </w:div>
    <w:div w:id="910626621">
      <w:bodyDiv w:val="1"/>
      <w:marLeft w:val="0"/>
      <w:marRight w:val="0"/>
      <w:marTop w:val="0"/>
      <w:marBottom w:val="0"/>
      <w:divBdr>
        <w:top w:val="none" w:sz="0" w:space="0" w:color="auto"/>
        <w:left w:val="none" w:sz="0" w:space="0" w:color="auto"/>
        <w:bottom w:val="none" w:sz="0" w:space="0" w:color="auto"/>
        <w:right w:val="none" w:sz="0" w:space="0" w:color="auto"/>
      </w:divBdr>
    </w:div>
    <w:div w:id="1279486970">
      <w:bodyDiv w:val="1"/>
      <w:marLeft w:val="0"/>
      <w:marRight w:val="0"/>
      <w:marTop w:val="0"/>
      <w:marBottom w:val="0"/>
      <w:divBdr>
        <w:top w:val="none" w:sz="0" w:space="0" w:color="auto"/>
        <w:left w:val="none" w:sz="0" w:space="0" w:color="auto"/>
        <w:bottom w:val="none" w:sz="0" w:space="0" w:color="auto"/>
        <w:right w:val="none" w:sz="0" w:space="0" w:color="auto"/>
      </w:divBdr>
    </w:div>
    <w:div w:id="1573999955">
      <w:bodyDiv w:val="1"/>
      <w:marLeft w:val="0"/>
      <w:marRight w:val="0"/>
      <w:marTop w:val="0"/>
      <w:marBottom w:val="0"/>
      <w:divBdr>
        <w:top w:val="none" w:sz="0" w:space="0" w:color="auto"/>
        <w:left w:val="none" w:sz="0" w:space="0" w:color="auto"/>
        <w:bottom w:val="none" w:sz="0" w:space="0" w:color="auto"/>
        <w:right w:val="none" w:sz="0" w:space="0" w:color="auto"/>
      </w:divBdr>
    </w:div>
    <w:div w:id="204905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c.gov/Archives/edgar/data/61004/000119380520001361/ex44tos1a103725036_11022020.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arteaga@lglgroup.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glgrou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glgroup.com/sites/default/files/2022-09/LGL%20-%20September%208%202022%20-%20Spin%20Update%20R4.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ctiveLinkData xmlns:i="http://www.w3.org/2001/XMLSchema-instance" xmlns="http://www.rrdonnelley.com/programs/activelink/data">
  <CreatedApplicationName>DFS ActiveLink Word Add-in</CreatedApplicationName>
  <CreatedApplicationVersion>2.5.4.2800</CreatedApplicationVersion>
  <CreatedBy>MTRONPTI\jtivy</CreatedBy>
  <CreatedDate>2018-03-16T14:55:07.1072488Z</CreatedDate>
  <ModifiedApplicationName>DFS ActiveLink Word Add-in</ModifiedApplicationName>
  <ModifiedApplicationVersion>2.5.9.3</ModifiedApplicationVersion>
  <ModifiedBy>MTRONPTI\jtivy</ModifiedBy>
  <LastSavedDate>2022-09-15T11:36:36.8191268Z</LastSavedDate>
  <Default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 i:nil="true"/>
  </DefaultPreferences>
  <ContentControls/>
  <PreferredPreferences>
    <Preferences i:type="NoFormatPreferences">
      <Name>No Format</Name>
      <Order>0</Order>
    </Preferences>
    <Preferences i:type="NumberPreferences">
      <Name>Number</Name>
      <Order>1</Order>
      <Prefix/>
      <Suffix/>
      <ExcelScaleApplied>1000</ExcelScaleApplied>
      <DecimalPlaces>0</DecimalPlaces>
      <IsDashForValuesZero>false</IsDashForValuesZero>
      <IsScaleCapitalized>false</IsScaleCapitalized>
      <IsThousandSeparator>true</IsThousandSeparator>
      <NegativeNumberFormat>ShowAsPositive</NegativeNumberFormat>
      <Scale>1</Scale>
    </Preferences>
    <Preferences i:type="CurrencyPreferences">
      <Name>Currency</Name>
      <Order>2</Order>
      <Prefix/>
      <Suffix/>
      <ExcelScaleApplied>1000</ExcelScaleApplied>
      <DecimalPlaces>1</DecimalPlaces>
      <IsDashForValuesZero>false</IsDashForValuesZero>
      <IsScaleCapitalized>false</IsScaleCapitalized>
      <IsThousandSeparator>true</IsThousandSeparator>
      <NegativeNumberFormat>ShowAsPositive</NegativeNumberFormat>
      <Scale>1000000</Scale>
      <Symbol>USD</Symbol>
    </Preferences>
    <Preferences i:type="PercentagePreferences">
      <Name>Percentage</Name>
      <Order>3</Order>
      <Prefix/>
      <Suffix/>
      <DecimalPlaces>1</DecimalPlaces>
      <IsDashForValuesZero>false</IsDashForValuesZero>
      <NegativeNumberFormat>ShowAsPositive</NegativeNumberFormat>
    </Preferences>
    <Preferences i:type="DatePreferences">
      <Name>Date</Name>
      <Order>4</Order>
      <Prefix/>
      <Suffix/>
      <Format>MMMM dd, yyyy</Format>
    </Preferences>
    <Preferences i:type="ParagraphPreferences">
      <Name>Paragraph</Name>
      <Order>5</Order>
      <Alignment>Left</Alignment>
      <ExactLineSpacingValue>12</ExactLineSpacingValue>
      <FirstLineIndent>0</FirstLineIndent>
      <KeepLinesTogether>false</KeepLinesTogether>
      <KeepWithNext>false</KeepWithNext>
      <LeftIndent>0</LeftIndent>
      <LineSpacing>Single</LineSpacing>
      <MultipleLineSpacingValue>0.5</MultipleLineSpacingValue>
      <RightIndent>0</RightIndent>
      <SpacingAfter>0</SpacingAfter>
      <SpacingBefore>0</SpacingBefore>
    </Preferences>
  </PreferredPreferences>
  <RecentSuffixes xmlns:d2p1="http://schemas.microsoft.com/2003/10/Serialization/Arrays"/>
  <RecentPrefixes xmlns:d2p1="http://schemas.microsoft.com/2003/10/Serialization/Arrays"/>
</ActiveLinkData>
</file>

<file path=customXml/itemProps1.xml><?xml version="1.0" encoding="utf-8"?>
<ds:datastoreItem xmlns:ds="http://schemas.openxmlformats.org/officeDocument/2006/customXml" ds:itemID="{CD84EE28-FA8F-4AEC-8B76-637FB0ECD75B}">
  <ds:schemaRefs>
    <ds:schemaRef ds:uri="http://www.rrdonnelley.com/programs/activelink/data"/>
    <ds:schemaRef ds:uri="http://schemas.microsoft.com/2003/10/Serialization/Array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1653</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March 31, 2010</vt:lpstr>
    </vt:vector>
  </TitlesOfParts>
  <Company>MtronPTI</Company>
  <LinksUpToDate>false</LinksUpToDate>
  <CharactersWithSpaces>11054</CharactersWithSpaces>
  <SharedDoc>false</SharedDoc>
  <HLinks>
    <vt:vector size="18" baseType="variant">
      <vt:variant>
        <vt:i4>2490382</vt:i4>
      </vt:variant>
      <vt:variant>
        <vt:i4>6</vt:i4>
      </vt:variant>
      <vt:variant>
        <vt:i4>0</vt:i4>
      </vt:variant>
      <vt:variant>
        <vt:i4>5</vt:i4>
      </vt:variant>
      <vt:variant>
        <vt:lpwstr>mailto:pasmith@lglgroup.com</vt:lpwstr>
      </vt:variant>
      <vt:variant>
        <vt:lpwstr/>
      </vt:variant>
      <vt:variant>
        <vt:i4>4194396</vt:i4>
      </vt:variant>
      <vt:variant>
        <vt:i4>3</vt:i4>
      </vt:variant>
      <vt:variant>
        <vt:i4>0</vt:i4>
      </vt:variant>
      <vt:variant>
        <vt:i4>5</vt:i4>
      </vt:variant>
      <vt:variant>
        <vt:lpwstr>http://www.mtronpti.com/</vt:lpwstr>
      </vt:variant>
      <vt:variant>
        <vt:lpwstr/>
      </vt:variant>
      <vt:variant>
        <vt:i4>4325441</vt:i4>
      </vt:variant>
      <vt:variant>
        <vt:i4>0</vt:i4>
      </vt:variant>
      <vt:variant>
        <vt:i4>0</vt:i4>
      </vt:variant>
      <vt:variant>
        <vt:i4>5</vt:i4>
      </vt:variant>
      <vt:variant>
        <vt:lpwstr>http://www.lglgroup.com/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31, 2010</dc:title>
  <dc:creator>LaDuane Clifton</dc:creator>
  <cp:lastModifiedBy>James Tivy</cp:lastModifiedBy>
  <cp:revision>2</cp:revision>
  <cp:lastPrinted>2022-04-27T18:14:00Z</cp:lastPrinted>
  <dcterms:created xsi:type="dcterms:W3CDTF">2022-10-13T14:15:00Z</dcterms:created>
  <dcterms:modified xsi:type="dcterms:W3CDTF">2022-10-13T14:15:00Z</dcterms:modified>
</cp:coreProperties>
</file>