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C0" w:rsidRPr="00DF5550" w:rsidRDefault="0007150D" w:rsidP="0007150D">
      <w:pPr>
        <w:pStyle w:val="Default"/>
        <w:rPr>
          <w:sz w:val="22"/>
          <w:szCs w:val="22"/>
        </w:rPr>
      </w:pPr>
      <w:r w:rsidRPr="0007150D">
        <w:rPr>
          <w:b/>
          <w:bCs/>
          <w:sz w:val="22"/>
          <w:szCs w:val="22"/>
        </w:rPr>
        <w:t xml:space="preserve">The LGL Group, Inc. Announces </w:t>
      </w:r>
      <w:r w:rsidR="00DB0DF1">
        <w:rPr>
          <w:b/>
          <w:bCs/>
          <w:sz w:val="22"/>
          <w:szCs w:val="22"/>
        </w:rPr>
        <w:t>Date for its 201</w:t>
      </w:r>
      <w:r w:rsidR="004F3F90">
        <w:rPr>
          <w:b/>
          <w:bCs/>
          <w:sz w:val="22"/>
          <w:szCs w:val="22"/>
        </w:rPr>
        <w:t>9</w:t>
      </w:r>
      <w:r w:rsidR="00DB0DF1">
        <w:rPr>
          <w:b/>
          <w:bCs/>
          <w:sz w:val="22"/>
          <w:szCs w:val="22"/>
        </w:rPr>
        <w:t xml:space="preserve"> </w:t>
      </w:r>
      <w:r w:rsidR="004F3F90">
        <w:rPr>
          <w:b/>
          <w:bCs/>
          <w:sz w:val="22"/>
          <w:szCs w:val="22"/>
        </w:rPr>
        <w:t>Q</w:t>
      </w:r>
      <w:r w:rsidR="007A41A7">
        <w:rPr>
          <w:b/>
          <w:bCs/>
          <w:sz w:val="22"/>
          <w:szCs w:val="22"/>
        </w:rPr>
        <w:t>2</w:t>
      </w:r>
      <w:r w:rsidR="004F3F90">
        <w:rPr>
          <w:b/>
          <w:bCs/>
          <w:sz w:val="22"/>
          <w:szCs w:val="22"/>
        </w:rPr>
        <w:t xml:space="preserve"> </w:t>
      </w:r>
      <w:r w:rsidRPr="0007150D">
        <w:rPr>
          <w:b/>
          <w:bCs/>
          <w:sz w:val="22"/>
          <w:szCs w:val="22"/>
        </w:rPr>
        <w:t>Earnings Conference Call</w:t>
      </w:r>
    </w:p>
    <w:p w:rsidR="003F77C0" w:rsidRPr="00DF5550" w:rsidRDefault="003F77C0" w:rsidP="003F77C0">
      <w:pPr>
        <w:pStyle w:val="Default"/>
        <w:rPr>
          <w:sz w:val="22"/>
          <w:szCs w:val="22"/>
        </w:rPr>
      </w:pPr>
    </w:p>
    <w:p w:rsidR="0007150D" w:rsidRPr="0007150D" w:rsidRDefault="0007150D" w:rsidP="0007150D">
      <w:pPr>
        <w:pStyle w:val="Default"/>
        <w:spacing w:after="120"/>
        <w:jc w:val="both"/>
        <w:rPr>
          <w:sz w:val="22"/>
          <w:szCs w:val="22"/>
        </w:rPr>
      </w:pPr>
      <w:r w:rsidRPr="0007150D">
        <w:rPr>
          <w:sz w:val="22"/>
          <w:szCs w:val="22"/>
        </w:rPr>
        <w:t>ORLANDO, Fla.</w:t>
      </w:r>
      <w:r w:rsidR="004F3F90">
        <w:t xml:space="preserve">: </w:t>
      </w:r>
      <w:r w:rsidR="00DB0DF1">
        <w:rPr>
          <w:sz w:val="22"/>
          <w:szCs w:val="22"/>
        </w:rPr>
        <w:t xml:space="preserve">The Company will </w:t>
      </w:r>
      <w:r w:rsidRPr="0007150D">
        <w:rPr>
          <w:sz w:val="22"/>
          <w:szCs w:val="22"/>
        </w:rPr>
        <w:t>release its 201</w:t>
      </w:r>
      <w:r w:rsidR="004F3F90">
        <w:rPr>
          <w:sz w:val="22"/>
          <w:szCs w:val="22"/>
        </w:rPr>
        <w:t>9</w:t>
      </w:r>
      <w:r w:rsidRPr="0007150D">
        <w:rPr>
          <w:sz w:val="22"/>
          <w:szCs w:val="22"/>
        </w:rPr>
        <w:t xml:space="preserve"> </w:t>
      </w:r>
      <w:r w:rsidR="004F3F90">
        <w:rPr>
          <w:sz w:val="22"/>
          <w:szCs w:val="22"/>
        </w:rPr>
        <w:t>Q</w:t>
      </w:r>
      <w:r w:rsidR="007A41A7">
        <w:rPr>
          <w:sz w:val="22"/>
          <w:szCs w:val="22"/>
        </w:rPr>
        <w:t>2</w:t>
      </w:r>
      <w:r w:rsidR="00931FCD">
        <w:rPr>
          <w:sz w:val="22"/>
          <w:szCs w:val="22"/>
        </w:rPr>
        <w:t xml:space="preserve"> </w:t>
      </w:r>
      <w:r w:rsidRPr="0007150D">
        <w:rPr>
          <w:sz w:val="22"/>
          <w:szCs w:val="22"/>
        </w:rPr>
        <w:t xml:space="preserve">results after the market close on </w:t>
      </w:r>
      <w:r>
        <w:rPr>
          <w:sz w:val="22"/>
          <w:szCs w:val="22"/>
        </w:rPr>
        <w:t>Wednesday</w:t>
      </w:r>
      <w:r w:rsidRPr="0007150D">
        <w:rPr>
          <w:sz w:val="22"/>
          <w:szCs w:val="22"/>
        </w:rPr>
        <w:t xml:space="preserve">, </w:t>
      </w:r>
      <w:r w:rsidR="007A41A7">
        <w:rPr>
          <w:sz w:val="22"/>
          <w:szCs w:val="22"/>
        </w:rPr>
        <w:t>August 7</w:t>
      </w:r>
      <w:r w:rsidRPr="0007150D">
        <w:rPr>
          <w:sz w:val="22"/>
          <w:szCs w:val="22"/>
        </w:rPr>
        <w:t>, 201</w:t>
      </w:r>
      <w:r w:rsidR="00931FCD">
        <w:rPr>
          <w:sz w:val="22"/>
          <w:szCs w:val="22"/>
        </w:rPr>
        <w:t>9</w:t>
      </w:r>
      <w:r w:rsidRPr="0007150D">
        <w:rPr>
          <w:sz w:val="22"/>
          <w:szCs w:val="22"/>
        </w:rPr>
        <w:t xml:space="preserve">. Management will host a conference call on </w:t>
      </w:r>
      <w:r>
        <w:rPr>
          <w:sz w:val="22"/>
          <w:szCs w:val="22"/>
        </w:rPr>
        <w:t>Wednesday</w:t>
      </w:r>
      <w:r w:rsidRPr="0007150D">
        <w:rPr>
          <w:sz w:val="22"/>
          <w:szCs w:val="22"/>
        </w:rPr>
        <w:t xml:space="preserve">, </w:t>
      </w:r>
      <w:r w:rsidR="007A41A7">
        <w:rPr>
          <w:sz w:val="22"/>
          <w:szCs w:val="22"/>
        </w:rPr>
        <w:t>August 7</w:t>
      </w:r>
      <w:r w:rsidRPr="0007150D">
        <w:rPr>
          <w:sz w:val="22"/>
          <w:szCs w:val="22"/>
        </w:rPr>
        <w:t>, 201</w:t>
      </w:r>
      <w:r w:rsidR="004F3F90">
        <w:rPr>
          <w:sz w:val="22"/>
          <w:szCs w:val="22"/>
        </w:rPr>
        <w:t>9</w:t>
      </w:r>
      <w:r w:rsidRPr="0007150D">
        <w:rPr>
          <w:sz w:val="22"/>
          <w:szCs w:val="22"/>
        </w:rPr>
        <w:t xml:space="preserve"> at 4:</w:t>
      </w:r>
      <w:r>
        <w:rPr>
          <w:sz w:val="22"/>
          <w:szCs w:val="22"/>
        </w:rPr>
        <w:t>3</w:t>
      </w:r>
      <w:r w:rsidRPr="0007150D">
        <w:rPr>
          <w:sz w:val="22"/>
          <w:szCs w:val="22"/>
        </w:rPr>
        <w:t>0 p.m. ET to review the Company's 201</w:t>
      </w:r>
      <w:r w:rsidR="004F3F90">
        <w:rPr>
          <w:sz w:val="22"/>
          <w:szCs w:val="22"/>
        </w:rPr>
        <w:t>9 Q</w:t>
      </w:r>
      <w:r w:rsidR="007A41A7">
        <w:rPr>
          <w:sz w:val="22"/>
          <w:szCs w:val="22"/>
        </w:rPr>
        <w:t>2</w:t>
      </w:r>
      <w:r w:rsidRPr="0007150D">
        <w:rPr>
          <w:sz w:val="22"/>
          <w:szCs w:val="22"/>
        </w:rPr>
        <w:t xml:space="preserve"> results. </w:t>
      </w:r>
    </w:p>
    <w:p w:rsidR="0007150D" w:rsidRDefault="0007150D" w:rsidP="0007150D">
      <w:pPr>
        <w:pStyle w:val="Default"/>
        <w:spacing w:after="120"/>
        <w:jc w:val="both"/>
        <w:rPr>
          <w:sz w:val="22"/>
          <w:szCs w:val="22"/>
        </w:rPr>
      </w:pPr>
      <w:r w:rsidRPr="0007150D">
        <w:rPr>
          <w:sz w:val="22"/>
          <w:szCs w:val="22"/>
        </w:rPr>
        <w:t xml:space="preserve">Participants are invited to access the call by dialing (844) 401-3350 (within the United States), or (248) 847-2523 (international callers) approximately fifteen minutes before the conference start time and provide the conference ID </w:t>
      </w:r>
      <w:r w:rsidR="007A41A7">
        <w:rPr>
          <w:sz w:val="22"/>
          <w:szCs w:val="22"/>
        </w:rPr>
        <w:t>5995786</w:t>
      </w:r>
      <w:bookmarkStart w:id="0" w:name="_GoBack"/>
      <w:bookmarkEnd w:id="0"/>
      <w:r w:rsidRPr="0007150D">
        <w:rPr>
          <w:sz w:val="22"/>
          <w:szCs w:val="22"/>
        </w:rPr>
        <w:t>.</w:t>
      </w:r>
    </w:p>
    <w:p w:rsidR="0007150D" w:rsidRPr="00DF5550" w:rsidRDefault="0007150D" w:rsidP="00DF5550">
      <w:pPr>
        <w:pStyle w:val="Default"/>
        <w:jc w:val="both"/>
        <w:rPr>
          <w:rFonts w:asciiTheme="minorHAnsi" w:hAnsiTheme="minorHAnsi"/>
          <w:iCs/>
          <w:sz w:val="22"/>
          <w:szCs w:val="22"/>
        </w:rPr>
      </w:pPr>
    </w:p>
    <w:p w:rsidR="003F77C0" w:rsidRPr="00DF5550" w:rsidRDefault="003F77C0" w:rsidP="00DF5550">
      <w:pPr>
        <w:pStyle w:val="BodyText2"/>
        <w:autoSpaceDE w:val="0"/>
        <w:autoSpaceDN w:val="0"/>
        <w:adjustRightInd w:val="0"/>
        <w:rPr>
          <w:rFonts w:asciiTheme="minorHAnsi" w:hAnsiTheme="minorHAnsi"/>
          <w:iCs/>
          <w:sz w:val="22"/>
          <w:szCs w:val="22"/>
        </w:rPr>
      </w:pPr>
    </w:p>
    <w:p w:rsidR="003F77C0" w:rsidRPr="00DF5550" w:rsidRDefault="003F77C0" w:rsidP="00DF5550">
      <w:pPr>
        <w:autoSpaceDE w:val="0"/>
        <w:autoSpaceDN w:val="0"/>
        <w:adjustRightInd w:val="0"/>
        <w:jc w:val="both"/>
        <w:rPr>
          <w:b/>
          <w:bCs/>
          <w:sz w:val="22"/>
          <w:szCs w:val="22"/>
        </w:rPr>
      </w:pPr>
      <w:proofErr w:type="gramStart"/>
      <w:r w:rsidRPr="00DF5550">
        <w:rPr>
          <w:b/>
          <w:bCs/>
          <w:sz w:val="22"/>
          <w:szCs w:val="22"/>
        </w:rPr>
        <w:t>About The LGL Group, Inc.</w:t>
      </w:r>
      <w:proofErr w:type="gramEnd"/>
    </w:p>
    <w:p w:rsidR="003F77C0" w:rsidRPr="00DF5550" w:rsidRDefault="003F77C0" w:rsidP="00DF5550">
      <w:pPr>
        <w:autoSpaceDE w:val="0"/>
        <w:autoSpaceDN w:val="0"/>
        <w:adjustRightInd w:val="0"/>
        <w:jc w:val="both"/>
        <w:rPr>
          <w:bCs/>
          <w:sz w:val="22"/>
          <w:szCs w:val="22"/>
        </w:rPr>
      </w:pPr>
    </w:p>
    <w:p w:rsidR="00DF5550" w:rsidRPr="00DF5550" w:rsidRDefault="00DF5550" w:rsidP="00DF5550">
      <w:pPr>
        <w:jc w:val="both"/>
        <w:rPr>
          <w:sz w:val="22"/>
          <w:szCs w:val="22"/>
        </w:rPr>
      </w:pPr>
      <w:r w:rsidRPr="00DF5550">
        <w:rPr>
          <w:sz w:val="22"/>
          <w:szCs w:val="22"/>
        </w:rPr>
        <w:t>The LGL Group, Inc., through its two principal subsidiaries MtronPTI and PTF, designs, manufactures and markets highly-engineered electronic components used to control the frequency or timing of signals in electronic circuits, and designs high performance frequency and time reference standards that form the basis for timing and synchronization in various applications.</w:t>
      </w:r>
    </w:p>
    <w:p w:rsidR="00DF5550" w:rsidRPr="00DF5550" w:rsidRDefault="00DF5550" w:rsidP="00DF5550">
      <w:pPr>
        <w:jc w:val="both"/>
        <w:rPr>
          <w:sz w:val="22"/>
          <w:szCs w:val="22"/>
        </w:rPr>
      </w:pPr>
    </w:p>
    <w:p w:rsidR="00DF5550" w:rsidRPr="00DF5550" w:rsidRDefault="00DF5550" w:rsidP="00DF5550">
      <w:pPr>
        <w:jc w:val="both"/>
        <w:rPr>
          <w:sz w:val="22"/>
          <w:szCs w:val="22"/>
        </w:rPr>
      </w:pPr>
      <w:r w:rsidRPr="00DF5550">
        <w:rPr>
          <w:sz w:val="22"/>
          <w:szCs w:val="22"/>
        </w:rPr>
        <w:t>Headquartered in Orlando, Florida, the Company has additional design and manufacturing facilities in Yankton, South Dakota, Wakefield, Massachusetts and Noida, India, with local sales offices in Hong Kong, Sacramento, California and Austin, Texas.</w:t>
      </w:r>
    </w:p>
    <w:p w:rsidR="00DF5550" w:rsidRPr="00DF5550" w:rsidRDefault="00DF5550" w:rsidP="00DF5550">
      <w:pPr>
        <w:jc w:val="both"/>
        <w:rPr>
          <w:sz w:val="22"/>
          <w:szCs w:val="22"/>
        </w:rPr>
      </w:pPr>
      <w:r w:rsidRPr="00DF5550">
        <w:rPr>
          <w:sz w:val="22"/>
          <w:szCs w:val="22"/>
        </w:rPr>
        <w:t> </w:t>
      </w:r>
    </w:p>
    <w:p w:rsidR="00DF5550" w:rsidRPr="00DF5550" w:rsidRDefault="00DF5550" w:rsidP="00DF5550">
      <w:pPr>
        <w:jc w:val="both"/>
        <w:rPr>
          <w:sz w:val="22"/>
          <w:szCs w:val="22"/>
        </w:rPr>
      </w:pPr>
      <w:r w:rsidRPr="00DF5550">
        <w:rPr>
          <w:sz w:val="22"/>
          <w:szCs w:val="22"/>
        </w:rPr>
        <w:t xml:space="preserve">For more information on the Company and its products and services, contact James Tivy at The LGL Group, Inc., 2525 Shader Rd., Orlando, Florida 32804, (407) 298-2000, or visit </w:t>
      </w:r>
      <w:hyperlink r:id="rId9" w:history="1">
        <w:r w:rsidRPr="00DF5550">
          <w:rPr>
            <w:rStyle w:val="Hyperlink"/>
            <w:bCs/>
            <w:sz w:val="22"/>
            <w:szCs w:val="22"/>
          </w:rPr>
          <w:t>www.lglgroup.com</w:t>
        </w:r>
      </w:hyperlink>
      <w:r w:rsidRPr="00DF5550">
        <w:rPr>
          <w:sz w:val="22"/>
          <w:szCs w:val="22"/>
        </w:rPr>
        <w:t xml:space="preserve"> and </w:t>
      </w:r>
      <w:hyperlink r:id="rId10" w:history="1">
        <w:r w:rsidRPr="00DF5550">
          <w:rPr>
            <w:rStyle w:val="Hyperlink"/>
            <w:sz w:val="22"/>
            <w:szCs w:val="22"/>
          </w:rPr>
          <w:t>www.mtronpti.com</w:t>
        </w:r>
      </w:hyperlink>
      <w:r w:rsidRPr="00DF5550">
        <w:rPr>
          <w:sz w:val="22"/>
          <w:szCs w:val="22"/>
        </w:rPr>
        <w:t>.</w:t>
      </w:r>
    </w:p>
    <w:p w:rsidR="003F77C0" w:rsidRPr="00DF5550" w:rsidRDefault="003F77C0" w:rsidP="00DF5550">
      <w:pPr>
        <w:jc w:val="both"/>
        <w:rPr>
          <w:sz w:val="22"/>
          <w:szCs w:val="22"/>
        </w:rPr>
      </w:pPr>
    </w:p>
    <w:p w:rsidR="00815053" w:rsidRPr="00DF5550" w:rsidRDefault="00815053" w:rsidP="00DF5550">
      <w:pPr>
        <w:jc w:val="both"/>
        <w:rPr>
          <w:b/>
          <w:bCs/>
          <w:sz w:val="22"/>
          <w:szCs w:val="22"/>
        </w:rPr>
      </w:pPr>
      <w:r w:rsidRPr="00DF5550">
        <w:rPr>
          <w:b/>
          <w:bCs/>
          <w:sz w:val="22"/>
          <w:szCs w:val="22"/>
        </w:rPr>
        <w:br w:type="page"/>
      </w:r>
    </w:p>
    <w:p w:rsidR="003F77C0" w:rsidRPr="00DF5550" w:rsidRDefault="003F77C0" w:rsidP="00DF5550">
      <w:pPr>
        <w:jc w:val="both"/>
        <w:rPr>
          <w:b/>
          <w:sz w:val="22"/>
          <w:szCs w:val="22"/>
        </w:rPr>
      </w:pPr>
      <w:r w:rsidRPr="00DF5550">
        <w:rPr>
          <w:b/>
          <w:bCs/>
          <w:sz w:val="22"/>
          <w:szCs w:val="22"/>
        </w:rPr>
        <w:lastRenderedPageBreak/>
        <w:t>Caution Concerning Forward Looking Statements</w:t>
      </w:r>
    </w:p>
    <w:p w:rsidR="003F77C0" w:rsidRPr="00DF5550" w:rsidRDefault="003F77C0" w:rsidP="00DF5550">
      <w:pPr>
        <w:jc w:val="both"/>
        <w:rPr>
          <w:sz w:val="22"/>
          <w:szCs w:val="22"/>
        </w:rPr>
      </w:pPr>
      <w:r w:rsidRPr="00DF5550">
        <w:rPr>
          <w:sz w:val="22"/>
          <w:szCs w:val="22"/>
        </w:rPr>
        <w:t> </w:t>
      </w:r>
    </w:p>
    <w:p w:rsidR="003F77C0" w:rsidRPr="00DF5550" w:rsidRDefault="003F77C0" w:rsidP="00DF5550">
      <w:pPr>
        <w:jc w:val="both"/>
        <w:rPr>
          <w:sz w:val="22"/>
          <w:szCs w:val="22"/>
        </w:rPr>
      </w:pPr>
      <w:r w:rsidRPr="00DF5550">
        <w:rPr>
          <w:sz w:val="22"/>
          <w:szCs w:val="22"/>
        </w:rPr>
        <w:t>This press release may contain forward-looking statements made in reliance upon the safe harbor provisions of Section 27A of the Securities Act of 1933, as amended, and Section 21 E of the Securities Exchange Act of 1934, as amended.  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rsidR="003F77C0" w:rsidRPr="00DF5550" w:rsidRDefault="003F77C0" w:rsidP="003F77C0">
      <w:pPr>
        <w:jc w:val="both"/>
        <w:rPr>
          <w:sz w:val="22"/>
          <w:szCs w:val="22"/>
        </w:rPr>
      </w:pPr>
      <w:r w:rsidRPr="00DF5550">
        <w:rPr>
          <w:sz w:val="22"/>
          <w:szCs w:val="22"/>
        </w:rPr>
        <w:t> </w:t>
      </w:r>
    </w:p>
    <w:p w:rsidR="003F77C0" w:rsidRPr="00DF5550" w:rsidRDefault="003F77C0" w:rsidP="003F77C0">
      <w:pPr>
        <w:jc w:val="both"/>
        <w:rPr>
          <w:sz w:val="22"/>
          <w:szCs w:val="22"/>
        </w:rPr>
      </w:pPr>
      <w:r w:rsidRPr="00DF5550">
        <w:rPr>
          <w:sz w:val="22"/>
          <w:szCs w:val="22"/>
        </w:rPr>
        <w:t>###</w:t>
      </w:r>
      <w:r w:rsidR="00815053" w:rsidRPr="00DF5550">
        <w:rPr>
          <w:sz w:val="22"/>
          <w:szCs w:val="22"/>
        </w:rPr>
        <w:t>#</w:t>
      </w:r>
    </w:p>
    <w:p w:rsidR="003F77C0" w:rsidRPr="00DF5550" w:rsidRDefault="003F77C0" w:rsidP="003F77C0">
      <w:pPr>
        <w:jc w:val="both"/>
        <w:rPr>
          <w:sz w:val="22"/>
          <w:szCs w:val="22"/>
        </w:rPr>
      </w:pPr>
    </w:p>
    <w:p w:rsidR="003F77C0" w:rsidRPr="00DF5550" w:rsidRDefault="003F77C0" w:rsidP="003F77C0">
      <w:pPr>
        <w:jc w:val="both"/>
        <w:rPr>
          <w:b/>
          <w:sz w:val="22"/>
          <w:szCs w:val="22"/>
        </w:rPr>
      </w:pPr>
      <w:r w:rsidRPr="00DF5550">
        <w:rPr>
          <w:b/>
          <w:sz w:val="22"/>
          <w:szCs w:val="22"/>
        </w:rPr>
        <w:t>Contact</w:t>
      </w:r>
      <w:r w:rsidR="0007150D">
        <w:rPr>
          <w:b/>
          <w:sz w:val="22"/>
          <w:szCs w:val="22"/>
        </w:rPr>
        <w:t>s</w:t>
      </w:r>
      <w:r w:rsidRPr="00DF5550">
        <w:rPr>
          <w:b/>
          <w:sz w:val="22"/>
          <w:szCs w:val="22"/>
        </w:rPr>
        <w:t>:</w:t>
      </w:r>
    </w:p>
    <w:p w:rsidR="003F77C0" w:rsidRPr="00DF5550" w:rsidRDefault="003F77C0" w:rsidP="003F77C0">
      <w:pPr>
        <w:jc w:val="both"/>
        <w:rPr>
          <w:sz w:val="22"/>
          <w:szCs w:val="22"/>
        </w:rPr>
      </w:pPr>
    </w:p>
    <w:p w:rsidR="003F77C0" w:rsidRDefault="003F77C0" w:rsidP="003F77C0">
      <w:pPr>
        <w:jc w:val="both"/>
        <w:rPr>
          <w:sz w:val="22"/>
          <w:szCs w:val="22"/>
        </w:rPr>
      </w:pPr>
      <w:proofErr w:type="gramStart"/>
      <w:r w:rsidRPr="00DF5550">
        <w:rPr>
          <w:sz w:val="22"/>
          <w:szCs w:val="22"/>
        </w:rPr>
        <w:t>The LGL Group, Inc.</w:t>
      </w:r>
      <w:proofErr w:type="gramEnd"/>
    </w:p>
    <w:p w:rsidR="0007150D" w:rsidRPr="0007150D" w:rsidRDefault="0007150D" w:rsidP="0007150D">
      <w:pPr>
        <w:jc w:val="both"/>
        <w:rPr>
          <w:sz w:val="22"/>
          <w:szCs w:val="22"/>
        </w:rPr>
      </w:pPr>
      <w:r w:rsidRPr="0007150D">
        <w:rPr>
          <w:sz w:val="22"/>
          <w:szCs w:val="22"/>
        </w:rPr>
        <w:t>James Tivy, 407-298-2000</w:t>
      </w:r>
    </w:p>
    <w:p w:rsidR="0007150D" w:rsidRPr="0007150D" w:rsidRDefault="0007150D" w:rsidP="0007150D">
      <w:pPr>
        <w:jc w:val="both"/>
        <w:rPr>
          <w:sz w:val="22"/>
          <w:szCs w:val="22"/>
        </w:rPr>
      </w:pPr>
      <w:r w:rsidRPr="0007150D">
        <w:rPr>
          <w:sz w:val="22"/>
          <w:szCs w:val="22"/>
        </w:rPr>
        <w:t>CFO</w:t>
      </w:r>
    </w:p>
    <w:p w:rsidR="0007150D" w:rsidRDefault="007A41A7" w:rsidP="0007150D">
      <w:pPr>
        <w:jc w:val="both"/>
        <w:rPr>
          <w:sz w:val="22"/>
          <w:szCs w:val="22"/>
        </w:rPr>
      </w:pPr>
      <w:hyperlink r:id="rId11" w:history="1">
        <w:r w:rsidR="0007150D" w:rsidRPr="0050199F">
          <w:rPr>
            <w:rStyle w:val="Hyperlink"/>
            <w:sz w:val="22"/>
            <w:szCs w:val="22"/>
          </w:rPr>
          <w:t>jtivy@lglgroup.com</w:t>
        </w:r>
      </w:hyperlink>
      <w:r w:rsidR="0007150D">
        <w:rPr>
          <w:sz w:val="22"/>
          <w:szCs w:val="22"/>
        </w:rPr>
        <w:t xml:space="preserve"> </w:t>
      </w:r>
    </w:p>
    <w:p w:rsidR="00887444" w:rsidRPr="00DF5550" w:rsidRDefault="003F77C0" w:rsidP="003372A3">
      <w:pPr>
        <w:jc w:val="both"/>
        <w:rPr>
          <w:sz w:val="22"/>
          <w:szCs w:val="22"/>
        </w:rPr>
      </w:pPr>
      <w:r w:rsidRPr="00DF5550">
        <w:rPr>
          <w:sz w:val="22"/>
          <w:szCs w:val="22"/>
        </w:rPr>
        <w:tab/>
      </w:r>
      <w:r w:rsidRPr="00DF5550">
        <w:rPr>
          <w:sz w:val="22"/>
          <w:szCs w:val="22"/>
        </w:rPr>
        <w:tab/>
      </w:r>
      <w:r w:rsidRPr="00DF5550">
        <w:rPr>
          <w:sz w:val="22"/>
          <w:szCs w:val="22"/>
        </w:rPr>
        <w:tab/>
      </w:r>
      <w:r w:rsidRPr="00DF5550">
        <w:rPr>
          <w:sz w:val="22"/>
          <w:szCs w:val="22"/>
        </w:rPr>
        <w:tab/>
      </w:r>
    </w:p>
    <w:sectPr w:rsidR="00887444" w:rsidRPr="00DF5550" w:rsidSect="002C71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64" w:rsidRDefault="00E33F64">
      <w:r>
        <w:separator/>
      </w:r>
    </w:p>
  </w:endnote>
  <w:endnote w:type="continuationSeparator" w:id="0">
    <w:p w:rsidR="00E33F64" w:rsidRDefault="00E3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64" w:rsidRDefault="00E33F64">
      <w:r>
        <w:separator/>
      </w:r>
    </w:p>
  </w:footnote>
  <w:footnote w:type="continuationSeparator" w:id="0">
    <w:p w:rsidR="00E33F64" w:rsidRDefault="00E33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9B657C" w:rsidP="002C71F6">
    <w:pPr>
      <w:pStyle w:val="Header"/>
      <w:jc w:val="center"/>
    </w:pPr>
    <w:r>
      <w:rPr>
        <w:noProof/>
      </w:rPr>
      <w:drawing>
        <wp:inline distT="0" distB="0" distL="0" distR="0" wp14:anchorId="3945EC7D" wp14:editId="4A8E4A5B">
          <wp:extent cx="1341120" cy="990600"/>
          <wp:effectExtent l="0" t="0" r="0" b="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rsidR="0088185F" w:rsidRDefault="0088185F"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721"/>
    <w:multiLevelType w:val="hybridMultilevel"/>
    <w:tmpl w:val="507C263E"/>
    <w:lvl w:ilvl="0" w:tplc="A57C009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0161E"/>
    <w:multiLevelType w:val="hybridMultilevel"/>
    <w:tmpl w:val="8490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4582A"/>
    <w:rsid w:val="00053DC0"/>
    <w:rsid w:val="00055FD2"/>
    <w:rsid w:val="00066188"/>
    <w:rsid w:val="000666E8"/>
    <w:rsid w:val="0007150D"/>
    <w:rsid w:val="00071878"/>
    <w:rsid w:val="000747D1"/>
    <w:rsid w:val="000901FD"/>
    <w:rsid w:val="000A7AE5"/>
    <w:rsid w:val="000B0230"/>
    <w:rsid w:val="000B1113"/>
    <w:rsid w:val="000C4558"/>
    <w:rsid w:val="000E30D5"/>
    <w:rsid w:val="000F1A4B"/>
    <w:rsid w:val="000F2AB3"/>
    <w:rsid w:val="000F2E76"/>
    <w:rsid w:val="000F5B42"/>
    <w:rsid w:val="00116C23"/>
    <w:rsid w:val="00120D84"/>
    <w:rsid w:val="00124366"/>
    <w:rsid w:val="00133FD5"/>
    <w:rsid w:val="001353EE"/>
    <w:rsid w:val="00150F2C"/>
    <w:rsid w:val="001523EE"/>
    <w:rsid w:val="00156EF9"/>
    <w:rsid w:val="00160C23"/>
    <w:rsid w:val="001835CD"/>
    <w:rsid w:val="00196370"/>
    <w:rsid w:val="00196FA4"/>
    <w:rsid w:val="001B1076"/>
    <w:rsid w:val="001D3A9C"/>
    <w:rsid w:val="001D4541"/>
    <w:rsid w:val="001D582D"/>
    <w:rsid w:val="001F7946"/>
    <w:rsid w:val="00201BDD"/>
    <w:rsid w:val="00201EEA"/>
    <w:rsid w:val="002104C5"/>
    <w:rsid w:val="00217D7B"/>
    <w:rsid w:val="00222A49"/>
    <w:rsid w:val="00231190"/>
    <w:rsid w:val="00242B0E"/>
    <w:rsid w:val="00295D20"/>
    <w:rsid w:val="0029617F"/>
    <w:rsid w:val="002A0CD2"/>
    <w:rsid w:val="002A3659"/>
    <w:rsid w:val="002A4E8D"/>
    <w:rsid w:val="002A66D8"/>
    <w:rsid w:val="002B3078"/>
    <w:rsid w:val="002C2E10"/>
    <w:rsid w:val="002C6AD5"/>
    <w:rsid w:val="002C71F6"/>
    <w:rsid w:val="002D223E"/>
    <w:rsid w:val="002D2F66"/>
    <w:rsid w:val="002F3748"/>
    <w:rsid w:val="00312A1C"/>
    <w:rsid w:val="003372A3"/>
    <w:rsid w:val="00355A3F"/>
    <w:rsid w:val="00391D8B"/>
    <w:rsid w:val="00392232"/>
    <w:rsid w:val="003C5956"/>
    <w:rsid w:val="003E6616"/>
    <w:rsid w:val="003F0083"/>
    <w:rsid w:val="003F3C5F"/>
    <w:rsid w:val="003F4848"/>
    <w:rsid w:val="003F77C0"/>
    <w:rsid w:val="0040059F"/>
    <w:rsid w:val="00402B08"/>
    <w:rsid w:val="0041512D"/>
    <w:rsid w:val="004213A9"/>
    <w:rsid w:val="00423C3D"/>
    <w:rsid w:val="00432561"/>
    <w:rsid w:val="004428AF"/>
    <w:rsid w:val="004507F6"/>
    <w:rsid w:val="00452FF7"/>
    <w:rsid w:val="00460540"/>
    <w:rsid w:val="004710F8"/>
    <w:rsid w:val="0047554A"/>
    <w:rsid w:val="004943EE"/>
    <w:rsid w:val="004A27DF"/>
    <w:rsid w:val="004B31D3"/>
    <w:rsid w:val="004C4A1F"/>
    <w:rsid w:val="004D7DB6"/>
    <w:rsid w:val="004E17AF"/>
    <w:rsid w:val="004F3F90"/>
    <w:rsid w:val="004F5307"/>
    <w:rsid w:val="004F5B75"/>
    <w:rsid w:val="004F611D"/>
    <w:rsid w:val="00501870"/>
    <w:rsid w:val="00527648"/>
    <w:rsid w:val="00531CE9"/>
    <w:rsid w:val="0053249E"/>
    <w:rsid w:val="005353E9"/>
    <w:rsid w:val="005522DB"/>
    <w:rsid w:val="00592699"/>
    <w:rsid w:val="00594C61"/>
    <w:rsid w:val="005A74E9"/>
    <w:rsid w:val="005D295E"/>
    <w:rsid w:val="005D39E3"/>
    <w:rsid w:val="005D5C44"/>
    <w:rsid w:val="005E3BD5"/>
    <w:rsid w:val="005E7776"/>
    <w:rsid w:val="005F3AAF"/>
    <w:rsid w:val="005F4703"/>
    <w:rsid w:val="005F7E55"/>
    <w:rsid w:val="00603AE6"/>
    <w:rsid w:val="0060527D"/>
    <w:rsid w:val="006075A4"/>
    <w:rsid w:val="00613ED9"/>
    <w:rsid w:val="0062697D"/>
    <w:rsid w:val="006444EA"/>
    <w:rsid w:val="006466C6"/>
    <w:rsid w:val="006705A0"/>
    <w:rsid w:val="00670BFE"/>
    <w:rsid w:val="00683A8D"/>
    <w:rsid w:val="00686DD1"/>
    <w:rsid w:val="006900B3"/>
    <w:rsid w:val="006A2967"/>
    <w:rsid w:val="006A5855"/>
    <w:rsid w:val="006B004F"/>
    <w:rsid w:val="006B70EF"/>
    <w:rsid w:val="006F446A"/>
    <w:rsid w:val="00724AC1"/>
    <w:rsid w:val="00731CF5"/>
    <w:rsid w:val="00742A97"/>
    <w:rsid w:val="007554A0"/>
    <w:rsid w:val="007570F1"/>
    <w:rsid w:val="00774DA6"/>
    <w:rsid w:val="00775DD7"/>
    <w:rsid w:val="0078061B"/>
    <w:rsid w:val="007A2279"/>
    <w:rsid w:val="007A41A7"/>
    <w:rsid w:val="007A69E5"/>
    <w:rsid w:val="007B0781"/>
    <w:rsid w:val="007C3792"/>
    <w:rsid w:val="007C466F"/>
    <w:rsid w:val="007D0738"/>
    <w:rsid w:val="007D0FA9"/>
    <w:rsid w:val="007D582F"/>
    <w:rsid w:val="007F0694"/>
    <w:rsid w:val="0080150E"/>
    <w:rsid w:val="00810562"/>
    <w:rsid w:val="008121B0"/>
    <w:rsid w:val="00815053"/>
    <w:rsid w:val="008207F2"/>
    <w:rsid w:val="00835918"/>
    <w:rsid w:val="00835B2D"/>
    <w:rsid w:val="00843DDB"/>
    <w:rsid w:val="0085022C"/>
    <w:rsid w:val="008564FA"/>
    <w:rsid w:val="0086013F"/>
    <w:rsid w:val="0088185F"/>
    <w:rsid w:val="008834CB"/>
    <w:rsid w:val="00887444"/>
    <w:rsid w:val="00890D2C"/>
    <w:rsid w:val="008913D2"/>
    <w:rsid w:val="00895109"/>
    <w:rsid w:val="00896E09"/>
    <w:rsid w:val="008A6BD1"/>
    <w:rsid w:val="008B340F"/>
    <w:rsid w:val="008C4006"/>
    <w:rsid w:val="008D5F50"/>
    <w:rsid w:val="008E2B95"/>
    <w:rsid w:val="00917A71"/>
    <w:rsid w:val="00924642"/>
    <w:rsid w:val="00931FCD"/>
    <w:rsid w:val="0094131E"/>
    <w:rsid w:val="0094795C"/>
    <w:rsid w:val="00951C4A"/>
    <w:rsid w:val="0095633E"/>
    <w:rsid w:val="00982FAE"/>
    <w:rsid w:val="00984C4E"/>
    <w:rsid w:val="00997E71"/>
    <w:rsid w:val="009A2EC6"/>
    <w:rsid w:val="009B657C"/>
    <w:rsid w:val="009C1950"/>
    <w:rsid w:val="009C6E38"/>
    <w:rsid w:val="009E4380"/>
    <w:rsid w:val="009E716B"/>
    <w:rsid w:val="00A009D0"/>
    <w:rsid w:val="00A059E0"/>
    <w:rsid w:val="00A06082"/>
    <w:rsid w:val="00A26ABD"/>
    <w:rsid w:val="00A51DF1"/>
    <w:rsid w:val="00A53729"/>
    <w:rsid w:val="00A65C74"/>
    <w:rsid w:val="00A67909"/>
    <w:rsid w:val="00A67E03"/>
    <w:rsid w:val="00A755D5"/>
    <w:rsid w:val="00A802F7"/>
    <w:rsid w:val="00A831EB"/>
    <w:rsid w:val="00A941E4"/>
    <w:rsid w:val="00AE14BE"/>
    <w:rsid w:val="00B15FC5"/>
    <w:rsid w:val="00B335CA"/>
    <w:rsid w:val="00B34E32"/>
    <w:rsid w:val="00B40035"/>
    <w:rsid w:val="00B41530"/>
    <w:rsid w:val="00B55E36"/>
    <w:rsid w:val="00B63263"/>
    <w:rsid w:val="00B63BBB"/>
    <w:rsid w:val="00B73F7B"/>
    <w:rsid w:val="00B80080"/>
    <w:rsid w:val="00B80372"/>
    <w:rsid w:val="00B823F7"/>
    <w:rsid w:val="00B948CF"/>
    <w:rsid w:val="00BB01E2"/>
    <w:rsid w:val="00BB247D"/>
    <w:rsid w:val="00BE3B3E"/>
    <w:rsid w:val="00C06039"/>
    <w:rsid w:val="00C412FF"/>
    <w:rsid w:val="00C426AF"/>
    <w:rsid w:val="00C4455E"/>
    <w:rsid w:val="00C4762D"/>
    <w:rsid w:val="00C52F1D"/>
    <w:rsid w:val="00C53B35"/>
    <w:rsid w:val="00C81CBE"/>
    <w:rsid w:val="00CA547B"/>
    <w:rsid w:val="00CC157A"/>
    <w:rsid w:val="00CD0855"/>
    <w:rsid w:val="00CD0DAF"/>
    <w:rsid w:val="00CE410E"/>
    <w:rsid w:val="00D07764"/>
    <w:rsid w:val="00D21647"/>
    <w:rsid w:val="00D43CA8"/>
    <w:rsid w:val="00D51E49"/>
    <w:rsid w:val="00D532FC"/>
    <w:rsid w:val="00D644CD"/>
    <w:rsid w:val="00D6518A"/>
    <w:rsid w:val="00D65D6A"/>
    <w:rsid w:val="00D72ECD"/>
    <w:rsid w:val="00D8225B"/>
    <w:rsid w:val="00DA4323"/>
    <w:rsid w:val="00DA43D7"/>
    <w:rsid w:val="00DB0DF1"/>
    <w:rsid w:val="00DC13F3"/>
    <w:rsid w:val="00DC7E3F"/>
    <w:rsid w:val="00DF394D"/>
    <w:rsid w:val="00DF5550"/>
    <w:rsid w:val="00DF6D6F"/>
    <w:rsid w:val="00E1347A"/>
    <w:rsid w:val="00E154F5"/>
    <w:rsid w:val="00E27449"/>
    <w:rsid w:val="00E33F64"/>
    <w:rsid w:val="00E36A07"/>
    <w:rsid w:val="00E61981"/>
    <w:rsid w:val="00E64BFF"/>
    <w:rsid w:val="00E76699"/>
    <w:rsid w:val="00E840F2"/>
    <w:rsid w:val="00E95F61"/>
    <w:rsid w:val="00E96518"/>
    <w:rsid w:val="00EA54EC"/>
    <w:rsid w:val="00EB60B9"/>
    <w:rsid w:val="00EC74BD"/>
    <w:rsid w:val="00EE2A35"/>
    <w:rsid w:val="00EE444F"/>
    <w:rsid w:val="00EE4667"/>
    <w:rsid w:val="00EE4EF4"/>
    <w:rsid w:val="00EF7C6A"/>
    <w:rsid w:val="00F01AE0"/>
    <w:rsid w:val="00F155AC"/>
    <w:rsid w:val="00F16855"/>
    <w:rsid w:val="00F17C83"/>
    <w:rsid w:val="00F310A4"/>
    <w:rsid w:val="00F70855"/>
    <w:rsid w:val="00F93F80"/>
    <w:rsid w:val="00FA422D"/>
    <w:rsid w:val="00FC1284"/>
    <w:rsid w:val="00FD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02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8681">
      <w:bodyDiv w:val="1"/>
      <w:marLeft w:val="0"/>
      <w:marRight w:val="0"/>
      <w:marTop w:val="0"/>
      <w:marBottom w:val="0"/>
      <w:divBdr>
        <w:top w:val="none" w:sz="0" w:space="0" w:color="auto"/>
        <w:left w:val="none" w:sz="0" w:space="0" w:color="auto"/>
        <w:bottom w:val="none" w:sz="0" w:space="0" w:color="auto"/>
        <w:right w:val="none" w:sz="0" w:space="0" w:color="auto"/>
      </w:divBdr>
    </w:div>
    <w:div w:id="1145439969">
      <w:bodyDiv w:val="1"/>
      <w:marLeft w:val="0"/>
      <w:marRight w:val="0"/>
      <w:marTop w:val="0"/>
      <w:marBottom w:val="0"/>
      <w:divBdr>
        <w:top w:val="none" w:sz="0" w:space="0" w:color="auto"/>
        <w:left w:val="none" w:sz="0" w:space="0" w:color="auto"/>
        <w:bottom w:val="none" w:sz="0" w:space="0" w:color="auto"/>
        <w:right w:val="none" w:sz="0" w:space="0" w:color="auto"/>
      </w:divBdr>
    </w:div>
    <w:div w:id="21219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ivy@lgl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tronpti.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6204-DF7A-481D-B02E-1FB4341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2966</CharactersWithSpaces>
  <SharedDoc>false</SharedDoc>
  <HLinks>
    <vt:vector size="6" baseType="variant">
      <vt:variant>
        <vt:i4>3801116</vt:i4>
      </vt:variant>
      <vt:variant>
        <vt:i4>0</vt:i4>
      </vt:variant>
      <vt:variant>
        <vt:i4>0</vt:i4>
      </vt:variant>
      <vt:variant>
        <vt:i4>5</vt:i4>
      </vt:variant>
      <vt:variant>
        <vt:lpwstr>mailto:lclifton@lglgroup.com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2</cp:revision>
  <cp:lastPrinted>2019-01-23T13:11:00Z</cp:lastPrinted>
  <dcterms:created xsi:type="dcterms:W3CDTF">2019-07-24T12:22:00Z</dcterms:created>
  <dcterms:modified xsi:type="dcterms:W3CDTF">2019-07-24T12:22:00Z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11947705 v2</vt:lpwstr>
  </property>
  <property fmtid="{D5CDD505-2E9C-101B-9397-08002B2CF9AE}" pid="3" name="WTXDocPath">
    <vt:lpwstr>11947705_2.docx</vt:lpwstr>
  </property>
  <property fmtid="{D5CDD505-2E9C-101B-9397-08002B2CF9AE}" pid="4" name="WTXMatterID">
    <vt:lpwstr>19372-122329</vt:lpwstr>
  </property>
</Properties>
</file>